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F32" w14:textId="58BF993E" w:rsidR="00B0554E" w:rsidRDefault="00B0554E" w:rsidP="00147873">
      <w:pPr>
        <w:pStyle w:val="NormalWeb"/>
        <w:spacing w:before="0" w:beforeAutospacing="0" w:after="0" w:afterAutospacing="0"/>
        <w:ind w:right="720"/>
        <w:rPr>
          <w:rFonts w:ascii="Arial" w:hAnsi="Arial" w:cs="Arial"/>
          <w:b/>
          <w:bCs/>
          <w:sz w:val="36"/>
          <w:szCs w:val="36"/>
        </w:rPr>
      </w:pPr>
      <w:r w:rsidRPr="00CC5232">
        <w:rPr>
          <w:rFonts w:ascii="Arial" w:hAnsi="Arial" w:cs="Arial"/>
          <w:b/>
          <w:bCs/>
          <w:sz w:val="36"/>
          <w:szCs w:val="36"/>
        </w:rPr>
        <w:t xml:space="preserve">A cost-effective </w:t>
      </w:r>
      <w:r w:rsidR="007D7619" w:rsidRPr="00CC5232">
        <w:rPr>
          <w:rFonts w:ascii="Arial" w:hAnsi="Arial" w:cs="Arial"/>
          <w:b/>
          <w:bCs/>
          <w:sz w:val="36"/>
          <w:szCs w:val="36"/>
        </w:rPr>
        <w:t>solution</w:t>
      </w:r>
      <w:r w:rsidRPr="00CC5232">
        <w:rPr>
          <w:rFonts w:ascii="Arial" w:hAnsi="Arial" w:cs="Arial"/>
          <w:b/>
          <w:bCs/>
          <w:sz w:val="36"/>
          <w:szCs w:val="36"/>
        </w:rPr>
        <w:t xml:space="preserve"> for white mold helps </w:t>
      </w:r>
      <w:r w:rsidR="00FC3243" w:rsidRPr="00CC5232">
        <w:rPr>
          <w:rFonts w:ascii="Arial" w:hAnsi="Arial" w:cs="Arial"/>
          <w:b/>
          <w:bCs/>
          <w:sz w:val="36"/>
          <w:szCs w:val="36"/>
        </w:rPr>
        <w:t xml:space="preserve">Wisconsin </w:t>
      </w:r>
      <w:r w:rsidR="00A27BA3" w:rsidRPr="00CC5232">
        <w:rPr>
          <w:rFonts w:ascii="Arial" w:hAnsi="Arial" w:cs="Arial"/>
          <w:b/>
          <w:bCs/>
          <w:sz w:val="36"/>
          <w:szCs w:val="36"/>
        </w:rPr>
        <w:t xml:space="preserve">soybean </w:t>
      </w:r>
      <w:r w:rsidR="00FC3243" w:rsidRPr="00CC5232">
        <w:rPr>
          <w:rFonts w:ascii="Arial" w:hAnsi="Arial" w:cs="Arial"/>
          <w:b/>
          <w:bCs/>
          <w:sz w:val="36"/>
          <w:szCs w:val="36"/>
        </w:rPr>
        <w:t>growers</w:t>
      </w:r>
    </w:p>
    <w:p w14:paraId="4966D742" w14:textId="77777777" w:rsidR="007B410D" w:rsidRPr="00147873" w:rsidRDefault="007B410D" w:rsidP="00147873">
      <w:pPr>
        <w:pStyle w:val="NormalWeb"/>
        <w:spacing w:before="0" w:beforeAutospacing="0" w:after="0" w:afterAutospacing="0"/>
        <w:ind w:right="720"/>
        <w:rPr>
          <w:rFonts w:ascii="Arial" w:hAnsi="Arial" w:cs="Arial"/>
          <w:color w:val="000000"/>
          <w:sz w:val="20"/>
          <w:szCs w:val="20"/>
        </w:rPr>
      </w:pPr>
    </w:p>
    <w:p w14:paraId="6AEE8EE9" w14:textId="54F1B2C1" w:rsidR="00770C79" w:rsidRDefault="00CD21F8" w:rsidP="0072057B">
      <w:pPr>
        <w:rPr>
          <w:rFonts w:ascii="Arial" w:hAnsi="Arial" w:cs="Arial"/>
          <w:sz w:val="20"/>
          <w:szCs w:val="20"/>
        </w:rPr>
      </w:pPr>
      <w:r w:rsidRPr="00CD21F8">
        <w:rPr>
          <w:rFonts w:ascii="Arial" w:hAnsi="Arial" w:cs="Arial"/>
          <w:sz w:val="20"/>
          <w:szCs w:val="20"/>
        </w:rPr>
        <w:t>White mold</w:t>
      </w:r>
      <w:r w:rsidR="00DE2E24">
        <w:rPr>
          <w:rFonts w:ascii="Arial" w:hAnsi="Arial" w:cs="Arial"/>
          <w:sz w:val="20"/>
          <w:szCs w:val="20"/>
        </w:rPr>
        <w:t xml:space="preserve"> — </w:t>
      </w:r>
      <w:r w:rsidR="00DE2E24" w:rsidRPr="002175D5">
        <w:rPr>
          <w:rFonts w:ascii="Arial" w:hAnsi="Arial" w:cs="Arial"/>
          <w:sz w:val="20"/>
          <w:szCs w:val="20"/>
        </w:rPr>
        <w:t xml:space="preserve">a </w:t>
      </w:r>
      <w:r w:rsidR="007D7619">
        <w:rPr>
          <w:rFonts w:ascii="Arial" w:hAnsi="Arial" w:cs="Arial"/>
          <w:sz w:val="20"/>
          <w:szCs w:val="20"/>
        </w:rPr>
        <w:t xml:space="preserve">crop </w:t>
      </w:r>
      <w:r w:rsidR="00DE2E24" w:rsidRPr="002175D5">
        <w:rPr>
          <w:rFonts w:ascii="Arial" w:hAnsi="Arial" w:cs="Arial"/>
          <w:sz w:val="20"/>
          <w:szCs w:val="20"/>
        </w:rPr>
        <w:t xml:space="preserve">disease caused by the fungus Sclerotinia </w:t>
      </w:r>
      <w:proofErr w:type="spellStart"/>
      <w:r w:rsidR="00DE2E24" w:rsidRPr="002175D5">
        <w:rPr>
          <w:rFonts w:ascii="Arial" w:hAnsi="Arial" w:cs="Arial"/>
          <w:sz w:val="20"/>
          <w:szCs w:val="20"/>
        </w:rPr>
        <w:t>sclerotiorum</w:t>
      </w:r>
      <w:proofErr w:type="spellEnd"/>
      <w:r w:rsidR="00DE2E24">
        <w:rPr>
          <w:rFonts w:ascii="Arial" w:hAnsi="Arial" w:cs="Arial"/>
          <w:sz w:val="20"/>
          <w:szCs w:val="20"/>
        </w:rPr>
        <w:t xml:space="preserve"> — is</w:t>
      </w:r>
      <w:r w:rsidRPr="00CD21F8">
        <w:rPr>
          <w:rFonts w:ascii="Arial" w:hAnsi="Arial" w:cs="Arial"/>
          <w:sz w:val="20"/>
          <w:szCs w:val="20"/>
        </w:rPr>
        <w:t xml:space="preserve"> nothing new to Kevin </w:t>
      </w:r>
      <w:proofErr w:type="spellStart"/>
      <w:r w:rsidRPr="00CD21F8">
        <w:rPr>
          <w:rFonts w:ascii="Arial" w:hAnsi="Arial" w:cs="Arial"/>
          <w:sz w:val="20"/>
          <w:szCs w:val="20"/>
        </w:rPr>
        <w:t>Pribyl</w:t>
      </w:r>
      <w:proofErr w:type="spellEnd"/>
      <w:r w:rsidRPr="00CD21F8">
        <w:rPr>
          <w:rFonts w:ascii="Arial" w:hAnsi="Arial" w:cs="Arial"/>
          <w:sz w:val="20"/>
          <w:szCs w:val="20"/>
        </w:rPr>
        <w:t xml:space="preserve">, a soybean </w:t>
      </w:r>
      <w:r w:rsidR="006D6882">
        <w:rPr>
          <w:rFonts w:ascii="Arial" w:hAnsi="Arial" w:cs="Arial"/>
          <w:sz w:val="20"/>
          <w:szCs w:val="20"/>
        </w:rPr>
        <w:t>grower</w:t>
      </w:r>
      <w:r w:rsidRPr="00CD21F8">
        <w:rPr>
          <w:rFonts w:ascii="Arial" w:hAnsi="Arial" w:cs="Arial"/>
          <w:sz w:val="20"/>
          <w:szCs w:val="20"/>
        </w:rPr>
        <w:t xml:space="preserve"> in Denmark, Wisconsin. </w:t>
      </w:r>
      <w:r w:rsidR="00DE2E24">
        <w:rPr>
          <w:rFonts w:ascii="Arial" w:hAnsi="Arial" w:cs="Arial"/>
          <w:sz w:val="20"/>
          <w:szCs w:val="20"/>
        </w:rPr>
        <w:t xml:space="preserve">In fact, the disease </w:t>
      </w:r>
      <w:r w:rsidR="006D6882">
        <w:rPr>
          <w:rFonts w:ascii="Arial" w:hAnsi="Arial" w:cs="Arial"/>
          <w:sz w:val="20"/>
          <w:szCs w:val="20"/>
        </w:rPr>
        <w:t>is</w:t>
      </w:r>
      <w:r w:rsidR="00770C79">
        <w:rPr>
          <w:rFonts w:ascii="Arial" w:hAnsi="Arial" w:cs="Arial"/>
          <w:sz w:val="20"/>
          <w:szCs w:val="20"/>
        </w:rPr>
        <w:t xml:space="preserve"> a severe problem in central to northeast Wisconsin near Lake Michigan. </w:t>
      </w:r>
      <w:r w:rsidR="00770C79" w:rsidRPr="00CD21F8">
        <w:rPr>
          <w:rFonts w:ascii="Arial" w:hAnsi="Arial" w:cs="Arial"/>
          <w:sz w:val="20"/>
          <w:szCs w:val="20"/>
        </w:rPr>
        <w:t xml:space="preserve">The moist, cool environment is perfect for white mold growth. </w:t>
      </w:r>
      <w:r w:rsidRPr="00CD21F8">
        <w:rPr>
          <w:rFonts w:ascii="Arial" w:hAnsi="Arial" w:cs="Arial"/>
          <w:sz w:val="20"/>
          <w:szCs w:val="20"/>
        </w:rPr>
        <w:t>Kevin’s farm is in the epicenter of the area</w:t>
      </w:r>
      <w:r w:rsidR="00EF2E28">
        <w:rPr>
          <w:rFonts w:ascii="Arial" w:hAnsi="Arial" w:cs="Arial"/>
          <w:sz w:val="20"/>
          <w:szCs w:val="20"/>
        </w:rPr>
        <w:t xml:space="preserve"> </w:t>
      </w:r>
      <w:r w:rsidRPr="00CD21F8">
        <w:rPr>
          <w:rFonts w:ascii="Arial" w:hAnsi="Arial" w:cs="Arial"/>
          <w:sz w:val="20"/>
          <w:szCs w:val="20"/>
        </w:rPr>
        <w:t>affected</w:t>
      </w:r>
      <w:r w:rsidR="006D6882">
        <w:rPr>
          <w:rFonts w:ascii="Arial" w:hAnsi="Arial" w:cs="Arial"/>
          <w:sz w:val="20"/>
          <w:szCs w:val="20"/>
        </w:rPr>
        <w:t xml:space="preserve">, and he attributes the farm’s proximity to Lake Michigan for the severity of white mold that he’s seeing in his fields. </w:t>
      </w:r>
      <w:r w:rsidR="006D6882" w:rsidRPr="0014233D">
        <w:rPr>
          <w:rFonts w:ascii="Arial" w:hAnsi="Arial" w:cs="Arial"/>
          <w:sz w:val="20"/>
          <w:szCs w:val="20"/>
        </w:rPr>
        <w:t xml:space="preserve">“With the soybeans in this neighborhood, white mold is a </w:t>
      </w:r>
      <w:r w:rsidR="006D6882">
        <w:rPr>
          <w:rFonts w:ascii="Arial" w:hAnsi="Arial" w:cs="Arial"/>
          <w:sz w:val="20"/>
          <w:szCs w:val="20"/>
        </w:rPr>
        <w:t xml:space="preserve">serious </w:t>
      </w:r>
      <w:r w:rsidR="006D6882" w:rsidRPr="0014233D">
        <w:rPr>
          <w:rFonts w:ascii="Arial" w:hAnsi="Arial" w:cs="Arial"/>
          <w:sz w:val="20"/>
          <w:szCs w:val="20"/>
        </w:rPr>
        <w:t>concern</w:t>
      </w:r>
      <w:r w:rsidR="006D6882">
        <w:rPr>
          <w:rFonts w:ascii="Arial" w:hAnsi="Arial" w:cs="Arial"/>
          <w:sz w:val="20"/>
          <w:szCs w:val="20"/>
        </w:rPr>
        <w:t xml:space="preserve"> right now</w:t>
      </w:r>
      <w:r w:rsidR="006D6882" w:rsidRPr="0014233D">
        <w:rPr>
          <w:rFonts w:ascii="Arial" w:hAnsi="Arial" w:cs="Arial"/>
          <w:sz w:val="20"/>
          <w:szCs w:val="20"/>
        </w:rPr>
        <w:t xml:space="preserve">,” </w:t>
      </w:r>
      <w:proofErr w:type="spellStart"/>
      <w:r w:rsidR="006D6882" w:rsidRPr="0014233D">
        <w:rPr>
          <w:rFonts w:ascii="Arial" w:hAnsi="Arial" w:cs="Arial"/>
          <w:sz w:val="20"/>
          <w:szCs w:val="20"/>
        </w:rPr>
        <w:t>Pribyl</w:t>
      </w:r>
      <w:proofErr w:type="spellEnd"/>
      <w:r w:rsidR="006D6882" w:rsidRPr="0014233D">
        <w:rPr>
          <w:rFonts w:ascii="Arial" w:hAnsi="Arial" w:cs="Arial"/>
          <w:sz w:val="20"/>
          <w:szCs w:val="20"/>
        </w:rPr>
        <w:t xml:space="preserve"> says.</w:t>
      </w:r>
      <w:r w:rsidR="00F61FEE">
        <w:rPr>
          <w:rFonts w:ascii="Arial" w:hAnsi="Arial" w:cs="Arial"/>
          <w:sz w:val="20"/>
          <w:szCs w:val="20"/>
        </w:rPr>
        <w:t xml:space="preserve"> </w:t>
      </w:r>
    </w:p>
    <w:p w14:paraId="4FE6F25A" w14:textId="21D79372" w:rsidR="00C03E50" w:rsidRDefault="00F61FEE" w:rsidP="0072057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Recently,</w:t>
      </w:r>
      <w:r w:rsidR="002C126E">
        <w:rPr>
          <w:rFonts w:ascii="Arial" w:hAnsi="Arial" w:cs="Arial"/>
          <w:sz w:val="20"/>
          <w:szCs w:val="20"/>
        </w:rPr>
        <w:t xml:space="preserve"> growers have seen an uptick in </w:t>
      </w:r>
      <w:r>
        <w:rPr>
          <w:rFonts w:ascii="Arial" w:hAnsi="Arial" w:cs="Arial"/>
          <w:sz w:val="20"/>
          <w:szCs w:val="20"/>
        </w:rPr>
        <w:t xml:space="preserve">white mold </w:t>
      </w:r>
      <w:r w:rsidR="002C126E">
        <w:rPr>
          <w:rFonts w:ascii="Arial" w:hAnsi="Arial" w:cs="Arial"/>
          <w:sz w:val="20"/>
          <w:szCs w:val="20"/>
        </w:rPr>
        <w:t>infection</w:t>
      </w:r>
      <w:r>
        <w:rPr>
          <w:rFonts w:ascii="Arial" w:hAnsi="Arial" w:cs="Arial"/>
          <w:sz w:val="20"/>
          <w:szCs w:val="20"/>
        </w:rPr>
        <w:t>. It</w:t>
      </w:r>
      <w:r w:rsidR="002C126E">
        <w:rPr>
          <w:rFonts w:ascii="Arial" w:hAnsi="Arial" w:cs="Arial"/>
          <w:sz w:val="20"/>
          <w:szCs w:val="20"/>
        </w:rPr>
        <w:t xml:space="preserve"> is one of the most devastating soybean diseases, cutting yields by 10</w:t>
      </w:r>
      <w:r w:rsidR="00E73C37" w:rsidRPr="00E73C37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="002C126E">
        <w:rPr>
          <w:rFonts w:ascii="Arial" w:hAnsi="Arial" w:cs="Arial"/>
          <w:sz w:val="20"/>
          <w:szCs w:val="20"/>
        </w:rPr>
        <w:t>20%, and in extreme cases, up to 50</w:t>
      </w:r>
      <w:r w:rsidR="00E73C37" w:rsidRPr="00E73C37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="002C126E">
        <w:rPr>
          <w:rFonts w:ascii="Arial" w:hAnsi="Arial" w:cs="Arial"/>
          <w:sz w:val="20"/>
          <w:szCs w:val="20"/>
        </w:rPr>
        <w:t>70%.</w:t>
      </w:r>
      <w:r>
        <w:rPr>
          <w:rFonts w:ascii="Arial" w:hAnsi="Arial" w:cs="Arial"/>
          <w:sz w:val="20"/>
          <w:szCs w:val="20"/>
        </w:rPr>
        <w:t xml:space="preserve"> </w:t>
      </w:r>
      <w:r w:rsidR="00D82667" w:rsidRPr="00F61FEE">
        <w:rPr>
          <w:rFonts w:ascii="Arial" w:hAnsi="Arial" w:cs="Arial"/>
          <w:sz w:val="20"/>
          <w:szCs w:val="20"/>
        </w:rPr>
        <w:t>The</w:t>
      </w:r>
      <w:r w:rsidR="00C03E50" w:rsidRPr="00F61FEE">
        <w:rPr>
          <w:rFonts w:ascii="Arial" w:hAnsi="Arial" w:cs="Arial"/>
          <w:sz w:val="20"/>
          <w:szCs w:val="20"/>
        </w:rPr>
        <w:t xml:space="preserve"> occurrence of </w:t>
      </w:r>
      <w:r w:rsidR="00393DE6">
        <w:rPr>
          <w:rFonts w:ascii="Arial" w:hAnsi="Arial" w:cs="Arial"/>
          <w:sz w:val="20"/>
          <w:szCs w:val="20"/>
        </w:rPr>
        <w:t>the disease</w:t>
      </w:r>
      <w:r w:rsidR="00C03E50" w:rsidRPr="00F61FEE">
        <w:rPr>
          <w:rFonts w:ascii="Arial" w:hAnsi="Arial" w:cs="Arial"/>
          <w:sz w:val="20"/>
          <w:szCs w:val="20"/>
        </w:rPr>
        <w:t xml:space="preserve"> is affected by soil and weather conditions, which can be extreme catalysts for </w:t>
      </w:r>
      <w:r w:rsidR="00001860" w:rsidRPr="00F61FEE">
        <w:rPr>
          <w:rFonts w:ascii="Arial" w:hAnsi="Arial" w:cs="Arial"/>
          <w:sz w:val="20"/>
          <w:szCs w:val="20"/>
        </w:rPr>
        <w:t xml:space="preserve">disease spread. </w:t>
      </w:r>
      <w:r w:rsidR="0028288F" w:rsidRPr="00F61FEE">
        <w:rPr>
          <w:rFonts w:ascii="Arial" w:hAnsi="Arial" w:cs="Arial"/>
          <w:sz w:val="20"/>
          <w:szCs w:val="20"/>
        </w:rPr>
        <w:t xml:space="preserve">As </w:t>
      </w:r>
      <w:r w:rsidR="001D4491" w:rsidRPr="00F61FEE">
        <w:rPr>
          <w:rFonts w:ascii="Arial" w:hAnsi="Arial" w:cs="Arial"/>
          <w:sz w:val="20"/>
          <w:szCs w:val="20"/>
        </w:rPr>
        <w:t>crops become</w:t>
      </w:r>
      <w:r w:rsidR="0028288F" w:rsidRPr="00F61FEE">
        <w:rPr>
          <w:rFonts w:ascii="Arial" w:hAnsi="Arial" w:cs="Arial"/>
          <w:sz w:val="20"/>
          <w:szCs w:val="20"/>
        </w:rPr>
        <w:t xml:space="preserve"> more susceptible</w:t>
      </w:r>
      <w:r w:rsidR="001D4491" w:rsidRPr="00F61FEE">
        <w:rPr>
          <w:rFonts w:ascii="Arial" w:hAnsi="Arial" w:cs="Arial"/>
          <w:sz w:val="20"/>
          <w:szCs w:val="20"/>
        </w:rPr>
        <w:t xml:space="preserve"> or changes in genetics </w:t>
      </w:r>
      <w:r w:rsidR="009059C8" w:rsidRPr="00F61FEE">
        <w:rPr>
          <w:rFonts w:ascii="Arial" w:hAnsi="Arial" w:cs="Arial"/>
          <w:sz w:val="20"/>
          <w:szCs w:val="20"/>
        </w:rPr>
        <w:t>occur</w:t>
      </w:r>
      <w:r w:rsidR="001D4491" w:rsidRPr="00F61FEE">
        <w:rPr>
          <w:rFonts w:ascii="Arial" w:hAnsi="Arial" w:cs="Arial"/>
          <w:sz w:val="20"/>
          <w:szCs w:val="20"/>
        </w:rPr>
        <w:t xml:space="preserve">, </w:t>
      </w:r>
      <w:r w:rsidR="009059C8" w:rsidRPr="00F61FEE">
        <w:rPr>
          <w:rFonts w:ascii="Arial" w:hAnsi="Arial" w:cs="Arial"/>
          <w:sz w:val="20"/>
          <w:szCs w:val="20"/>
        </w:rPr>
        <w:t>disease prevalence and severity increase</w:t>
      </w:r>
      <w:r w:rsidR="0051738A" w:rsidRPr="00F61FEE">
        <w:rPr>
          <w:rFonts w:ascii="Arial" w:hAnsi="Arial" w:cs="Arial"/>
          <w:sz w:val="20"/>
          <w:szCs w:val="20"/>
        </w:rPr>
        <w:t>,</w:t>
      </w:r>
      <w:r w:rsidR="00FB55D3" w:rsidRPr="00F61FEE">
        <w:rPr>
          <w:rFonts w:ascii="Arial" w:hAnsi="Arial" w:cs="Arial"/>
          <w:sz w:val="20"/>
          <w:szCs w:val="20"/>
        </w:rPr>
        <w:t xml:space="preserve"> leading to a decline in plant health and yield</w:t>
      </w:r>
      <w:r w:rsidR="009059C8" w:rsidRPr="00F61FEE">
        <w:rPr>
          <w:rFonts w:ascii="Arial" w:hAnsi="Arial" w:cs="Arial"/>
          <w:sz w:val="20"/>
          <w:szCs w:val="20"/>
        </w:rPr>
        <w:t xml:space="preserve">. </w:t>
      </w:r>
      <w:r w:rsidR="00740472" w:rsidRPr="00F61FEE">
        <w:rPr>
          <w:rFonts w:ascii="Arial" w:hAnsi="Arial" w:cs="Arial"/>
          <w:sz w:val="20"/>
          <w:szCs w:val="20"/>
        </w:rPr>
        <w:t xml:space="preserve">From season to season, white mold is </w:t>
      </w:r>
      <w:r w:rsidR="00E73C37">
        <w:rPr>
          <w:rFonts w:ascii="Arial" w:hAnsi="Arial" w:cs="Arial"/>
          <w:sz w:val="20"/>
          <w:szCs w:val="20"/>
        </w:rPr>
        <w:t xml:space="preserve">easily </w:t>
      </w:r>
      <w:r w:rsidR="00740472" w:rsidRPr="00F61FEE">
        <w:rPr>
          <w:rFonts w:ascii="Arial" w:hAnsi="Arial" w:cs="Arial"/>
          <w:sz w:val="20"/>
          <w:szCs w:val="20"/>
        </w:rPr>
        <w:t xml:space="preserve">spread across fields by tillage equipment. There’s a strong chance if you’ve dealt with white mold in previous years, it will come back to plague your crop rotation. </w:t>
      </w:r>
      <w:proofErr w:type="spellStart"/>
      <w:r w:rsidR="00212E52" w:rsidRPr="00212E52">
        <w:rPr>
          <w:rFonts w:ascii="Arial" w:hAnsi="Arial" w:cs="Arial"/>
          <w:sz w:val="20"/>
          <w:szCs w:val="20"/>
        </w:rPr>
        <w:t>Sporecaster</w:t>
      </w:r>
      <w:proofErr w:type="spellEnd"/>
      <w:r w:rsidR="00212E52" w:rsidRPr="00212E52">
        <w:rPr>
          <w:rFonts w:ascii="Arial" w:hAnsi="Arial" w:cs="Arial"/>
          <w:sz w:val="20"/>
          <w:szCs w:val="20"/>
        </w:rPr>
        <w:t xml:space="preserve">, an app programmed by agronomists and pathologists at the University of Wisconsin-Madison, is designed to help growers detect the early stages of a white mold infection and the need to get ahead of it. </w:t>
      </w:r>
      <w:r w:rsidR="009059C8" w:rsidRPr="00F61FEE">
        <w:rPr>
          <w:rFonts w:ascii="Arial" w:hAnsi="Arial" w:cs="Arial"/>
          <w:sz w:val="20"/>
          <w:szCs w:val="20"/>
        </w:rPr>
        <w:t xml:space="preserve">Soybean plants can also become more immune to certain treatment packages. </w:t>
      </w:r>
      <w:r w:rsidR="006C6CAA" w:rsidRPr="00F61FEE">
        <w:rPr>
          <w:rFonts w:ascii="Arial" w:hAnsi="Arial" w:cs="Arial"/>
          <w:sz w:val="20"/>
          <w:szCs w:val="20"/>
        </w:rPr>
        <w:t xml:space="preserve">To help protect yield potential and the bottom line, soybean growers are looking for </w:t>
      </w:r>
      <w:r w:rsidR="009059C8" w:rsidRPr="00F61FEE">
        <w:rPr>
          <w:rFonts w:ascii="Arial" w:hAnsi="Arial" w:cs="Arial"/>
          <w:sz w:val="20"/>
          <w:szCs w:val="20"/>
        </w:rPr>
        <w:t>more</w:t>
      </w:r>
      <w:r w:rsidR="006C6CAA" w:rsidRPr="00F61FEE">
        <w:rPr>
          <w:rFonts w:ascii="Arial" w:hAnsi="Arial" w:cs="Arial"/>
          <w:sz w:val="20"/>
          <w:szCs w:val="20"/>
        </w:rPr>
        <w:t xml:space="preserve"> solution</w:t>
      </w:r>
      <w:r w:rsidR="009059C8" w:rsidRPr="00F61FEE">
        <w:rPr>
          <w:rFonts w:ascii="Arial" w:hAnsi="Arial" w:cs="Arial"/>
          <w:sz w:val="20"/>
          <w:szCs w:val="20"/>
        </w:rPr>
        <w:t>s</w:t>
      </w:r>
      <w:r w:rsidR="006C6CAA" w:rsidRPr="00F61FEE">
        <w:rPr>
          <w:rFonts w:ascii="Arial" w:hAnsi="Arial" w:cs="Arial"/>
          <w:sz w:val="20"/>
          <w:szCs w:val="20"/>
        </w:rPr>
        <w:t>.</w:t>
      </w:r>
      <w:r w:rsidR="006C6CAA">
        <w:rPr>
          <w:rFonts w:ascii="Arial" w:hAnsi="Arial" w:cs="Arial"/>
          <w:sz w:val="20"/>
          <w:szCs w:val="20"/>
        </w:rPr>
        <w:t xml:space="preserve"> </w:t>
      </w:r>
    </w:p>
    <w:p w14:paraId="61B13C8F" w14:textId="77777777" w:rsidR="00E73C37" w:rsidRPr="00E73C37" w:rsidRDefault="00E73C37" w:rsidP="00E73C37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98D613" w14:textId="7F0E6442" w:rsidR="00EA1309" w:rsidRDefault="00EA1309" w:rsidP="009A4FF5">
      <w:pPr>
        <w:spacing w:after="60" w:line="240" w:lineRule="auto"/>
        <w:ind w:righ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Combating white mold i</w:t>
      </w:r>
      <w:r w:rsidRPr="00EA1309">
        <w:rPr>
          <w:rFonts w:ascii="Arial" w:hAnsi="Arial" w:cs="Arial"/>
          <w:b/>
          <w:bCs/>
          <w:sz w:val="20"/>
          <w:szCs w:val="20"/>
        </w:rPr>
        <w:t xml:space="preserve">n the field </w:t>
      </w:r>
    </w:p>
    <w:p w14:paraId="66292C7D" w14:textId="209A33EF" w:rsidR="00F61FEE" w:rsidRDefault="00F61FEE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Pribyl</w:t>
      </w:r>
      <w:proofErr w:type="spellEnd"/>
      <w:r>
        <w:rPr>
          <w:rFonts w:ascii="Arial" w:hAnsi="Arial" w:cs="Arial"/>
          <w:sz w:val="20"/>
          <w:szCs w:val="20"/>
        </w:rPr>
        <w:t xml:space="preserve"> has grown 300 acres of soybeans on his farm since 1980. As a fourth-generation farmer, he’s had his hands in soil his entire life. Every year, his </w:t>
      </w:r>
      <w:proofErr w:type="gramStart"/>
      <w:r>
        <w:rPr>
          <w:rFonts w:ascii="Arial" w:hAnsi="Arial" w:cs="Arial"/>
          <w:sz w:val="20"/>
          <w:szCs w:val="20"/>
        </w:rPr>
        <w:t>first priority</w:t>
      </w:r>
      <w:proofErr w:type="gramEnd"/>
      <w:r>
        <w:rPr>
          <w:rFonts w:ascii="Arial" w:hAnsi="Arial" w:cs="Arial"/>
          <w:sz w:val="20"/>
          <w:szCs w:val="20"/>
        </w:rPr>
        <w:t xml:space="preserve"> when hitting the field is making sure he has the inputs he needs.</w:t>
      </w:r>
    </w:p>
    <w:p w14:paraId="6A8ECEC1" w14:textId="77777777" w:rsidR="00F61FEE" w:rsidRPr="00EA1309" w:rsidRDefault="00F61FEE" w:rsidP="00D82667">
      <w:pPr>
        <w:spacing w:after="0" w:line="240" w:lineRule="auto"/>
        <w:ind w:left="720" w:right="720"/>
        <w:rPr>
          <w:rFonts w:ascii="Arial" w:hAnsi="Arial" w:cs="Arial"/>
          <w:b/>
          <w:bCs/>
          <w:sz w:val="20"/>
          <w:szCs w:val="20"/>
        </w:rPr>
      </w:pPr>
    </w:p>
    <w:p w14:paraId="260A05F9" w14:textId="414BF10B" w:rsidR="009D62BE" w:rsidRDefault="009D62BE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Heads Up®</w:t>
      </w:r>
      <w:r w:rsidR="007D7619">
        <w:rPr>
          <w:rFonts w:ascii="Arial" w:hAnsi="Arial" w:cs="Arial"/>
          <w:sz w:val="20"/>
          <w:szCs w:val="20"/>
        </w:rPr>
        <w:t xml:space="preserve"> seed</w:t>
      </w:r>
      <w:r w:rsidR="00AE077D">
        <w:rPr>
          <w:rFonts w:ascii="Arial" w:hAnsi="Arial" w:cs="Arial"/>
          <w:sz w:val="20"/>
          <w:szCs w:val="20"/>
        </w:rPr>
        <w:t xml:space="preserve"> </w:t>
      </w:r>
      <w:r w:rsidR="007D7619">
        <w:rPr>
          <w:rFonts w:ascii="Arial" w:hAnsi="Arial" w:cs="Arial"/>
          <w:sz w:val="20"/>
          <w:szCs w:val="20"/>
        </w:rPr>
        <w:t>t</w:t>
      </w:r>
      <w:r w:rsidR="00AE077D">
        <w:rPr>
          <w:rFonts w:ascii="Arial" w:hAnsi="Arial" w:cs="Arial"/>
          <w:sz w:val="20"/>
          <w:szCs w:val="20"/>
        </w:rPr>
        <w:t>reatment</w:t>
      </w:r>
      <w:r>
        <w:rPr>
          <w:rFonts w:ascii="Arial" w:hAnsi="Arial" w:cs="Arial"/>
          <w:sz w:val="20"/>
          <w:szCs w:val="20"/>
        </w:rPr>
        <w:t xml:space="preserve"> is a </w:t>
      </w:r>
      <w:r w:rsidR="00682798">
        <w:rPr>
          <w:rFonts w:ascii="Arial" w:hAnsi="Arial" w:cs="Arial"/>
          <w:sz w:val="20"/>
          <w:szCs w:val="20"/>
        </w:rPr>
        <w:t xml:space="preserve">biological treatment </w:t>
      </w:r>
      <w:r w:rsidR="00EF3848">
        <w:rPr>
          <w:rFonts w:ascii="Arial" w:hAnsi="Arial" w:cs="Arial"/>
          <w:sz w:val="20"/>
          <w:szCs w:val="20"/>
        </w:rPr>
        <w:t>with modes of action that can help growers get a head start against a variety of fungal and bacterial diseases in row and specialty crops. Specifically, Heads U</w:t>
      </w:r>
      <w:r w:rsidR="007D7619">
        <w:rPr>
          <w:rFonts w:ascii="Arial" w:hAnsi="Arial" w:cs="Arial"/>
          <w:sz w:val="20"/>
          <w:szCs w:val="20"/>
        </w:rPr>
        <w:t>p</w:t>
      </w:r>
      <w:r w:rsidR="00AE077D">
        <w:rPr>
          <w:rFonts w:ascii="Arial" w:hAnsi="Arial" w:cs="Arial"/>
          <w:sz w:val="20"/>
          <w:szCs w:val="20"/>
        </w:rPr>
        <w:t xml:space="preserve"> </w:t>
      </w:r>
      <w:r w:rsidR="00EF3848">
        <w:rPr>
          <w:rFonts w:ascii="Arial" w:hAnsi="Arial" w:cs="Arial"/>
          <w:sz w:val="20"/>
          <w:szCs w:val="20"/>
        </w:rPr>
        <w:t>is the only EPA/PMRA registered seed treatment for suppression of white mold and SDS</w:t>
      </w:r>
      <w:r w:rsidR="00393DE6">
        <w:rPr>
          <w:rFonts w:ascii="Arial" w:hAnsi="Arial" w:cs="Arial"/>
          <w:sz w:val="20"/>
          <w:szCs w:val="20"/>
        </w:rPr>
        <w:t xml:space="preserve"> — </w:t>
      </w:r>
      <w:r w:rsidR="00393DE6">
        <w:rPr>
          <w:rFonts w:ascii="Arial" w:hAnsi="Arial" w:cs="Arial"/>
          <w:color w:val="000000"/>
          <w:sz w:val="20"/>
          <w:szCs w:val="20"/>
        </w:rPr>
        <w:t xml:space="preserve">a soil-borne fungal pathogen (Fusarium </w:t>
      </w:r>
      <w:proofErr w:type="spellStart"/>
      <w:r w:rsidR="00393DE6">
        <w:rPr>
          <w:rFonts w:ascii="Arial" w:hAnsi="Arial" w:cs="Arial"/>
          <w:color w:val="000000"/>
          <w:sz w:val="20"/>
          <w:szCs w:val="20"/>
        </w:rPr>
        <w:t>virguliforme</w:t>
      </w:r>
      <w:proofErr w:type="spellEnd"/>
      <w:r w:rsidR="00393DE6">
        <w:rPr>
          <w:rFonts w:ascii="Arial" w:hAnsi="Arial" w:cs="Arial"/>
          <w:color w:val="000000"/>
          <w:sz w:val="20"/>
          <w:szCs w:val="20"/>
        </w:rPr>
        <w:t xml:space="preserve">) — </w:t>
      </w:r>
      <w:r w:rsidR="00EF3848">
        <w:rPr>
          <w:rFonts w:ascii="Arial" w:hAnsi="Arial" w:cs="Arial"/>
          <w:sz w:val="20"/>
          <w:szCs w:val="20"/>
        </w:rPr>
        <w:t>in soybeans.</w:t>
      </w:r>
      <w:r w:rsidR="00D22332">
        <w:rPr>
          <w:rFonts w:ascii="Arial" w:hAnsi="Arial" w:cs="Arial"/>
          <w:sz w:val="20"/>
          <w:szCs w:val="20"/>
        </w:rPr>
        <w:t xml:space="preserve"> </w:t>
      </w:r>
    </w:p>
    <w:p w14:paraId="08C7772A" w14:textId="77777777" w:rsidR="00D82667" w:rsidRDefault="00D82667" w:rsidP="00D82667">
      <w:pPr>
        <w:spacing w:after="0" w:line="240" w:lineRule="auto"/>
        <w:ind w:left="720" w:right="720"/>
        <w:rPr>
          <w:rFonts w:ascii="Arial" w:hAnsi="Arial" w:cs="Arial"/>
          <w:sz w:val="20"/>
          <w:szCs w:val="20"/>
        </w:rPr>
      </w:pPr>
    </w:p>
    <w:p w14:paraId="0C9AD9A7" w14:textId="5FEFFD49" w:rsidR="0068078E" w:rsidRDefault="00EA1309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r w:rsidRPr="0014233D">
        <w:rPr>
          <w:rFonts w:ascii="Arial" w:hAnsi="Arial" w:cs="Arial"/>
          <w:sz w:val="20"/>
          <w:szCs w:val="20"/>
        </w:rPr>
        <w:t>One of the first steps to combat</w:t>
      </w:r>
      <w:r>
        <w:rPr>
          <w:rFonts w:ascii="Arial" w:hAnsi="Arial" w:cs="Arial"/>
          <w:sz w:val="20"/>
          <w:szCs w:val="20"/>
        </w:rPr>
        <w:t>ing</w:t>
      </w:r>
      <w:r w:rsidRPr="0014233D">
        <w:rPr>
          <w:rFonts w:ascii="Arial" w:hAnsi="Arial" w:cs="Arial"/>
          <w:sz w:val="20"/>
          <w:szCs w:val="20"/>
        </w:rPr>
        <w:t xml:space="preserve"> white mold is choosing the right seed variety. </w:t>
      </w:r>
      <w:r>
        <w:rPr>
          <w:rFonts w:ascii="Arial" w:hAnsi="Arial" w:cs="Arial"/>
          <w:sz w:val="20"/>
          <w:szCs w:val="20"/>
        </w:rPr>
        <w:t>Selecting</w:t>
      </w:r>
      <w:r w:rsidRPr="0014233D">
        <w:rPr>
          <w:rFonts w:ascii="Arial" w:hAnsi="Arial" w:cs="Arial"/>
          <w:sz w:val="20"/>
          <w:szCs w:val="20"/>
        </w:rPr>
        <w:t xml:space="preserve"> a seed variety that is already resistant to white mold and SDS</w:t>
      </w:r>
      <w:r>
        <w:rPr>
          <w:rFonts w:ascii="Arial" w:hAnsi="Arial" w:cs="Arial"/>
          <w:sz w:val="20"/>
          <w:szCs w:val="20"/>
        </w:rPr>
        <w:t xml:space="preserve"> is one way to get a head start on controlling these soybean diseases. </w:t>
      </w:r>
      <w:proofErr w:type="spellStart"/>
      <w:r>
        <w:rPr>
          <w:rFonts w:ascii="Arial" w:hAnsi="Arial" w:cs="Arial"/>
          <w:sz w:val="20"/>
          <w:szCs w:val="20"/>
        </w:rPr>
        <w:t>Pribyl</w:t>
      </w:r>
      <w:proofErr w:type="spellEnd"/>
      <w:r>
        <w:rPr>
          <w:rFonts w:ascii="Arial" w:hAnsi="Arial" w:cs="Arial"/>
          <w:sz w:val="20"/>
          <w:szCs w:val="20"/>
        </w:rPr>
        <w:t xml:space="preserve"> says that’s</w:t>
      </w:r>
      <w:r w:rsidRPr="0014233D">
        <w:rPr>
          <w:rFonts w:ascii="Arial" w:hAnsi="Arial" w:cs="Arial"/>
          <w:sz w:val="20"/>
          <w:szCs w:val="20"/>
        </w:rPr>
        <w:t xml:space="preserve"> “almost a given thing around here.” He also recommends </w:t>
      </w:r>
      <w:r>
        <w:rPr>
          <w:rFonts w:ascii="Arial" w:hAnsi="Arial" w:cs="Arial"/>
          <w:sz w:val="20"/>
          <w:szCs w:val="20"/>
        </w:rPr>
        <w:t xml:space="preserve">incorporating different </w:t>
      </w:r>
      <w:r w:rsidRPr="0014233D">
        <w:rPr>
          <w:rFonts w:ascii="Arial" w:hAnsi="Arial" w:cs="Arial"/>
          <w:sz w:val="20"/>
          <w:szCs w:val="20"/>
        </w:rPr>
        <w:t xml:space="preserve">fungicides, seed treatments, inoculants </w:t>
      </w:r>
      <w:proofErr w:type="gramStart"/>
      <w:r w:rsidRPr="0014233D">
        <w:rPr>
          <w:rFonts w:ascii="Arial" w:hAnsi="Arial" w:cs="Arial"/>
          <w:sz w:val="20"/>
          <w:szCs w:val="20"/>
        </w:rPr>
        <w:t>and</w:t>
      </w:r>
      <w:r w:rsidR="001027D3">
        <w:rPr>
          <w:rFonts w:ascii="Arial" w:hAnsi="Arial" w:cs="Arial"/>
          <w:sz w:val="20"/>
          <w:szCs w:val="20"/>
        </w:rPr>
        <w:t>,</w:t>
      </w:r>
      <w:proofErr w:type="gramEnd"/>
      <w:r w:rsidRPr="001423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now, </w:t>
      </w:r>
      <w:r w:rsidRPr="0014233D">
        <w:rPr>
          <w:rFonts w:ascii="Arial" w:hAnsi="Arial" w:cs="Arial"/>
          <w:sz w:val="20"/>
          <w:szCs w:val="20"/>
        </w:rPr>
        <w:t>Heads U</w:t>
      </w:r>
      <w:r>
        <w:rPr>
          <w:rFonts w:ascii="Arial" w:hAnsi="Arial" w:cs="Arial"/>
          <w:sz w:val="20"/>
          <w:szCs w:val="20"/>
        </w:rPr>
        <w:t>p to help tackle white mold</w:t>
      </w:r>
      <w:r w:rsidRPr="0014233D">
        <w:rPr>
          <w:rFonts w:ascii="Arial" w:hAnsi="Arial" w:cs="Arial"/>
          <w:sz w:val="20"/>
          <w:szCs w:val="20"/>
        </w:rPr>
        <w:t xml:space="preserve">. </w:t>
      </w:r>
    </w:p>
    <w:p w14:paraId="2F185C88" w14:textId="77777777" w:rsidR="0068078E" w:rsidRDefault="0068078E" w:rsidP="00D82667">
      <w:pPr>
        <w:spacing w:after="0" w:line="240" w:lineRule="auto"/>
        <w:ind w:left="720" w:right="720"/>
        <w:rPr>
          <w:rFonts w:ascii="Arial" w:hAnsi="Arial" w:cs="Arial"/>
          <w:sz w:val="20"/>
          <w:szCs w:val="20"/>
        </w:rPr>
      </w:pPr>
    </w:p>
    <w:p w14:paraId="560FDA44" w14:textId="2F0C2774" w:rsidR="00EA1309" w:rsidRDefault="00EA1309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r w:rsidRPr="0014233D">
        <w:rPr>
          <w:rFonts w:ascii="Arial" w:hAnsi="Arial" w:cs="Arial"/>
          <w:sz w:val="20"/>
          <w:szCs w:val="20"/>
        </w:rPr>
        <w:t xml:space="preserve">Five years ago, Kevin remembers </w:t>
      </w:r>
      <w:r>
        <w:rPr>
          <w:rFonts w:ascii="Arial" w:hAnsi="Arial" w:cs="Arial"/>
          <w:sz w:val="20"/>
          <w:szCs w:val="20"/>
        </w:rPr>
        <w:t>growers</w:t>
      </w:r>
      <w:r w:rsidRPr="0014233D">
        <w:rPr>
          <w:rFonts w:ascii="Arial" w:hAnsi="Arial" w:cs="Arial"/>
          <w:sz w:val="20"/>
          <w:szCs w:val="20"/>
        </w:rPr>
        <w:t xml:space="preserve"> in his area </w:t>
      </w:r>
      <w:r w:rsidR="001027D3">
        <w:rPr>
          <w:rFonts w:ascii="Arial" w:hAnsi="Arial" w:cs="Arial"/>
          <w:sz w:val="20"/>
          <w:szCs w:val="20"/>
        </w:rPr>
        <w:t xml:space="preserve">who </w:t>
      </w:r>
      <w:r w:rsidRPr="0014233D">
        <w:rPr>
          <w:rFonts w:ascii="Arial" w:hAnsi="Arial" w:cs="Arial"/>
          <w:sz w:val="20"/>
          <w:szCs w:val="20"/>
        </w:rPr>
        <w:t xml:space="preserve">didn’t want to spend the money adding another treatment to their seed. </w:t>
      </w:r>
      <w:r>
        <w:rPr>
          <w:rFonts w:ascii="Arial" w:hAnsi="Arial" w:cs="Arial"/>
          <w:sz w:val="20"/>
          <w:szCs w:val="20"/>
        </w:rPr>
        <w:t>Now,</w:t>
      </w:r>
      <w:r w:rsidRPr="0014233D">
        <w:rPr>
          <w:rFonts w:ascii="Arial" w:hAnsi="Arial" w:cs="Arial"/>
          <w:sz w:val="20"/>
          <w:szCs w:val="20"/>
        </w:rPr>
        <w:t xml:space="preserve"> he says 80</w:t>
      </w:r>
      <w:r w:rsidR="00003AC2">
        <w:rPr>
          <w:rFonts w:ascii="Arial" w:hAnsi="Arial" w:cs="Arial"/>
          <w:sz w:val="20"/>
          <w:szCs w:val="20"/>
        </w:rPr>
        <w:t xml:space="preserve">% </w:t>
      </w:r>
      <w:r w:rsidRPr="0014233D">
        <w:rPr>
          <w:rFonts w:ascii="Arial" w:hAnsi="Arial" w:cs="Arial"/>
          <w:sz w:val="20"/>
          <w:szCs w:val="20"/>
        </w:rPr>
        <w:t xml:space="preserve">of farmers </w:t>
      </w:r>
      <w:r>
        <w:rPr>
          <w:rFonts w:ascii="Arial" w:hAnsi="Arial" w:cs="Arial"/>
          <w:sz w:val="20"/>
          <w:szCs w:val="20"/>
        </w:rPr>
        <w:t xml:space="preserve">in the area </w:t>
      </w:r>
      <w:r w:rsidRPr="0014233D">
        <w:rPr>
          <w:rFonts w:ascii="Arial" w:hAnsi="Arial" w:cs="Arial"/>
          <w:sz w:val="20"/>
          <w:szCs w:val="20"/>
        </w:rPr>
        <w:t xml:space="preserve">use Heads Up. Dairy farmers </w:t>
      </w:r>
      <w:r>
        <w:rPr>
          <w:rFonts w:ascii="Arial" w:hAnsi="Arial" w:cs="Arial"/>
          <w:sz w:val="20"/>
          <w:szCs w:val="20"/>
        </w:rPr>
        <w:t xml:space="preserve">in the area </w:t>
      </w:r>
      <w:r w:rsidRPr="0014233D">
        <w:rPr>
          <w:rFonts w:ascii="Arial" w:hAnsi="Arial" w:cs="Arial"/>
          <w:sz w:val="20"/>
          <w:szCs w:val="20"/>
        </w:rPr>
        <w:t>who also have soybeans in their rotation may not see white mold as frequently in their fields</w:t>
      </w:r>
      <w:r>
        <w:rPr>
          <w:rFonts w:ascii="Arial" w:hAnsi="Arial" w:cs="Arial"/>
          <w:sz w:val="20"/>
          <w:szCs w:val="20"/>
        </w:rPr>
        <w:t>,</w:t>
      </w:r>
      <w:r w:rsidRPr="0014233D">
        <w:rPr>
          <w:rFonts w:ascii="Arial" w:hAnsi="Arial" w:cs="Arial"/>
          <w:sz w:val="20"/>
          <w:szCs w:val="20"/>
        </w:rPr>
        <w:t xml:space="preserve"> but anyone farming corn, soybeans and wheat in their rotation ha</w:t>
      </w:r>
      <w:r w:rsidR="001027D3">
        <w:rPr>
          <w:rFonts w:ascii="Arial" w:hAnsi="Arial" w:cs="Arial"/>
          <w:sz w:val="20"/>
          <w:szCs w:val="20"/>
        </w:rPr>
        <w:t>s</w:t>
      </w:r>
      <w:r w:rsidRPr="0014233D">
        <w:rPr>
          <w:rFonts w:ascii="Arial" w:hAnsi="Arial" w:cs="Arial"/>
          <w:sz w:val="20"/>
          <w:szCs w:val="20"/>
        </w:rPr>
        <w:t xml:space="preserve"> problems with </w:t>
      </w:r>
      <w:r w:rsidR="00003AC2">
        <w:rPr>
          <w:rFonts w:ascii="Arial" w:hAnsi="Arial" w:cs="Arial"/>
          <w:sz w:val="20"/>
          <w:szCs w:val="20"/>
        </w:rPr>
        <w:t>the fungus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FB8F806" w14:textId="77777777" w:rsidR="00EA1309" w:rsidRDefault="00EA1309" w:rsidP="00D82667">
      <w:pPr>
        <w:spacing w:after="0" w:line="240" w:lineRule="auto"/>
        <w:ind w:left="720" w:right="720"/>
        <w:rPr>
          <w:rFonts w:ascii="Arial" w:hAnsi="Arial" w:cs="Arial"/>
          <w:sz w:val="20"/>
          <w:szCs w:val="20"/>
        </w:rPr>
      </w:pPr>
    </w:p>
    <w:p w14:paraId="465B498A" w14:textId="719B1741" w:rsidR="00EF3848" w:rsidRDefault="00490FAF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r w:rsidRPr="0014233D">
        <w:rPr>
          <w:rFonts w:ascii="Arial" w:hAnsi="Arial" w:cs="Arial"/>
          <w:sz w:val="20"/>
          <w:szCs w:val="20"/>
        </w:rPr>
        <w:t xml:space="preserve">In 2019, </w:t>
      </w:r>
      <w:proofErr w:type="spellStart"/>
      <w:r w:rsidR="0063541E">
        <w:rPr>
          <w:rFonts w:ascii="Arial" w:hAnsi="Arial" w:cs="Arial"/>
          <w:sz w:val="20"/>
          <w:szCs w:val="20"/>
        </w:rPr>
        <w:t>Pribyl</w:t>
      </w:r>
      <w:proofErr w:type="spellEnd"/>
      <w:r w:rsidR="0063541E">
        <w:rPr>
          <w:rFonts w:ascii="Arial" w:hAnsi="Arial" w:cs="Arial"/>
          <w:sz w:val="20"/>
          <w:szCs w:val="20"/>
        </w:rPr>
        <w:t xml:space="preserve"> </w:t>
      </w:r>
      <w:r w:rsidRPr="0014233D">
        <w:rPr>
          <w:rFonts w:ascii="Arial" w:hAnsi="Arial" w:cs="Arial"/>
          <w:sz w:val="20"/>
          <w:szCs w:val="20"/>
        </w:rPr>
        <w:t xml:space="preserve">first used Heads Up in a test plot that he says was formed by chance. He </w:t>
      </w:r>
      <w:r>
        <w:rPr>
          <w:rFonts w:ascii="Arial" w:hAnsi="Arial" w:cs="Arial"/>
          <w:sz w:val="20"/>
          <w:szCs w:val="20"/>
        </w:rPr>
        <w:t xml:space="preserve">accidentally </w:t>
      </w:r>
      <w:r w:rsidRPr="0014233D">
        <w:rPr>
          <w:rFonts w:ascii="Arial" w:hAnsi="Arial" w:cs="Arial"/>
          <w:sz w:val="20"/>
          <w:szCs w:val="20"/>
        </w:rPr>
        <w:t>planted the same soybean seed variety side by side, which</w:t>
      </w:r>
      <w:r>
        <w:rPr>
          <w:rFonts w:ascii="Arial" w:hAnsi="Arial" w:cs="Arial"/>
          <w:sz w:val="20"/>
          <w:szCs w:val="20"/>
        </w:rPr>
        <w:t xml:space="preserve"> turned out to</w:t>
      </w:r>
      <w:r w:rsidRPr="001423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</w:t>
      </w:r>
      <w:r w:rsidRPr="0014233D">
        <w:rPr>
          <w:rFonts w:ascii="Arial" w:hAnsi="Arial" w:cs="Arial"/>
          <w:sz w:val="20"/>
          <w:szCs w:val="20"/>
        </w:rPr>
        <w:t xml:space="preserve"> perfect for</w:t>
      </w:r>
      <w:r w:rsidR="00AE077D">
        <w:rPr>
          <w:rFonts w:ascii="Arial" w:hAnsi="Arial" w:cs="Arial"/>
          <w:sz w:val="20"/>
          <w:szCs w:val="20"/>
        </w:rPr>
        <w:t xml:space="preserve"> </w:t>
      </w:r>
      <w:r w:rsidRPr="0014233D">
        <w:rPr>
          <w:rFonts w:ascii="Arial" w:hAnsi="Arial" w:cs="Arial"/>
          <w:sz w:val="20"/>
          <w:szCs w:val="20"/>
        </w:rPr>
        <w:t>test</w:t>
      </w:r>
      <w:r w:rsidR="00AE077D">
        <w:rPr>
          <w:rFonts w:ascii="Arial" w:hAnsi="Arial" w:cs="Arial"/>
          <w:sz w:val="20"/>
          <w:szCs w:val="20"/>
        </w:rPr>
        <w:t>ing</w:t>
      </w:r>
      <w:r w:rsidRPr="0014233D">
        <w:rPr>
          <w:rFonts w:ascii="Arial" w:hAnsi="Arial" w:cs="Arial"/>
          <w:sz w:val="20"/>
          <w:szCs w:val="20"/>
        </w:rPr>
        <w:t>. “The results prove themselves — that particular test plot was a little over seven bushels per acre difference, according to the yield monitor on the combine</w:t>
      </w:r>
      <w:r>
        <w:rPr>
          <w:rFonts w:ascii="Arial" w:hAnsi="Arial" w:cs="Arial"/>
          <w:sz w:val="20"/>
          <w:szCs w:val="20"/>
        </w:rPr>
        <w:t>,</w:t>
      </w:r>
      <w:r w:rsidRPr="0014233D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14233D">
        <w:rPr>
          <w:rFonts w:ascii="Arial" w:hAnsi="Arial" w:cs="Arial"/>
          <w:sz w:val="20"/>
          <w:szCs w:val="20"/>
        </w:rPr>
        <w:t>Pribyl</w:t>
      </w:r>
      <w:proofErr w:type="spellEnd"/>
      <w:r w:rsidRPr="0014233D">
        <w:rPr>
          <w:rFonts w:ascii="Arial" w:hAnsi="Arial" w:cs="Arial"/>
          <w:sz w:val="20"/>
          <w:szCs w:val="20"/>
        </w:rPr>
        <w:t xml:space="preserve"> explain</w:t>
      </w:r>
      <w:r>
        <w:rPr>
          <w:rFonts w:ascii="Arial" w:hAnsi="Arial" w:cs="Arial"/>
          <w:sz w:val="20"/>
          <w:szCs w:val="20"/>
        </w:rPr>
        <w:t>s</w:t>
      </w:r>
      <w:r w:rsidRPr="0014233D">
        <w:rPr>
          <w:rFonts w:ascii="Arial" w:hAnsi="Arial" w:cs="Arial"/>
          <w:sz w:val="20"/>
          <w:szCs w:val="20"/>
        </w:rPr>
        <w:t xml:space="preserve">. He says it’s not always </w:t>
      </w:r>
      <w:r w:rsidR="00AE077D">
        <w:rPr>
          <w:rFonts w:ascii="Arial" w:hAnsi="Arial" w:cs="Arial"/>
          <w:sz w:val="20"/>
          <w:szCs w:val="20"/>
        </w:rPr>
        <w:t xml:space="preserve">a </w:t>
      </w:r>
      <w:r w:rsidRPr="0014233D">
        <w:rPr>
          <w:rFonts w:ascii="Arial" w:hAnsi="Arial" w:cs="Arial"/>
          <w:sz w:val="20"/>
          <w:szCs w:val="20"/>
        </w:rPr>
        <w:t xml:space="preserve">drastic difference but with Heads Up, it’s easy to get your return on investment. </w:t>
      </w:r>
      <w:r w:rsidR="00767A35">
        <w:rPr>
          <w:rFonts w:ascii="Arial" w:hAnsi="Arial" w:cs="Arial"/>
          <w:sz w:val="20"/>
          <w:szCs w:val="20"/>
        </w:rPr>
        <w:t xml:space="preserve">At </w:t>
      </w:r>
      <w:r w:rsidR="0062109B">
        <w:rPr>
          <w:rFonts w:ascii="Arial" w:hAnsi="Arial" w:cs="Arial"/>
          <w:sz w:val="20"/>
          <w:szCs w:val="20"/>
        </w:rPr>
        <w:t>less than</w:t>
      </w:r>
      <w:r w:rsidR="00767A35">
        <w:rPr>
          <w:rFonts w:ascii="Arial" w:hAnsi="Arial" w:cs="Arial"/>
          <w:sz w:val="20"/>
          <w:szCs w:val="20"/>
        </w:rPr>
        <w:t xml:space="preserve"> $</w:t>
      </w:r>
      <w:r w:rsidR="0062109B">
        <w:rPr>
          <w:rFonts w:ascii="Arial" w:hAnsi="Arial" w:cs="Arial"/>
          <w:sz w:val="20"/>
          <w:szCs w:val="20"/>
        </w:rPr>
        <w:t>4.</w:t>
      </w:r>
      <w:r w:rsidR="001431F3">
        <w:rPr>
          <w:rFonts w:ascii="Arial" w:hAnsi="Arial" w:cs="Arial"/>
          <w:sz w:val="20"/>
          <w:szCs w:val="20"/>
        </w:rPr>
        <w:t>00</w:t>
      </w:r>
      <w:r w:rsidR="00767A35">
        <w:rPr>
          <w:rFonts w:ascii="Arial" w:hAnsi="Arial" w:cs="Arial"/>
          <w:sz w:val="20"/>
          <w:szCs w:val="20"/>
        </w:rPr>
        <w:t xml:space="preserve"> per acre, Heads Up</w:t>
      </w:r>
      <w:r w:rsidR="001431F3">
        <w:rPr>
          <w:rFonts w:ascii="Arial" w:hAnsi="Arial" w:cs="Arial"/>
          <w:sz w:val="20"/>
          <w:szCs w:val="20"/>
        </w:rPr>
        <w:t xml:space="preserve"> is a low-cost, affordable solution</w:t>
      </w:r>
      <w:r w:rsidR="0063541E">
        <w:rPr>
          <w:rFonts w:ascii="Arial" w:hAnsi="Arial" w:cs="Arial"/>
          <w:sz w:val="20"/>
          <w:szCs w:val="20"/>
        </w:rPr>
        <w:t>.</w:t>
      </w:r>
      <w:r w:rsidR="00767A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3541E">
        <w:rPr>
          <w:rFonts w:ascii="Arial" w:hAnsi="Arial" w:cs="Arial"/>
          <w:sz w:val="20"/>
          <w:szCs w:val="20"/>
        </w:rPr>
        <w:t>Pribyl</w:t>
      </w:r>
      <w:proofErr w:type="spellEnd"/>
      <w:r w:rsidR="0063541E">
        <w:rPr>
          <w:rFonts w:ascii="Arial" w:hAnsi="Arial" w:cs="Arial"/>
          <w:sz w:val="20"/>
          <w:szCs w:val="20"/>
        </w:rPr>
        <w:t xml:space="preserve"> adds</w:t>
      </w:r>
      <w:r w:rsidR="00767A35">
        <w:rPr>
          <w:rFonts w:ascii="Arial" w:hAnsi="Arial" w:cs="Arial"/>
          <w:sz w:val="20"/>
          <w:szCs w:val="20"/>
        </w:rPr>
        <w:t>, “I</w:t>
      </w:r>
      <w:r w:rsidRPr="0014233D">
        <w:rPr>
          <w:rFonts w:ascii="Arial" w:hAnsi="Arial" w:cs="Arial"/>
          <w:sz w:val="20"/>
          <w:szCs w:val="20"/>
        </w:rPr>
        <w:t xml:space="preserve">t’s </w:t>
      </w:r>
      <w:proofErr w:type="gramStart"/>
      <w:r w:rsidRPr="0014233D">
        <w:rPr>
          <w:rFonts w:ascii="Arial" w:hAnsi="Arial" w:cs="Arial"/>
          <w:sz w:val="20"/>
          <w:szCs w:val="20"/>
        </w:rPr>
        <w:t>real</w:t>
      </w:r>
      <w:proofErr w:type="gramEnd"/>
      <w:r w:rsidRPr="0014233D">
        <w:rPr>
          <w:rFonts w:ascii="Arial" w:hAnsi="Arial" w:cs="Arial"/>
          <w:sz w:val="20"/>
          <w:szCs w:val="20"/>
        </w:rPr>
        <w:t xml:space="preserve"> easy to get that yield difference</w:t>
      </w:r>
      <w:r w:rsidR="00767A35">
        <w:rPr>
          <w:rFonts w:ascii="Arial" w:hAnsi="Arial" w:cs="Arial"/>
          <w:sz w:val="20"/>
          <w:szCs w:val="20"/>
        </w:rPr>
        <w:t xml:space="preserve">.” </w:t>
      </w:r>
      <w:r w:rsidRPr="0014233D">
        <w:rPr>
          <w:rFonts w:ascii="Arial" w:hAnsi="Arial" w:cs="Arial"/>
          <w:sz w:val="20"/>
          <w:szCs w:val="20"/>
        </w:rPr>
        <w:t xml:space="preserve">In </w:t>
      </w:r>
      <w:r>
        <w:rPr>
          <w:rFonts w:ascii="Arial" w:hAnsi="Arial" w:cs="Arial"/>
          <w:sz w:val="20"/>
          <w:szCs w:val="20"/>
        </w:rPr>
        <w:t>his</w:t>
      </w:r>
      <w:r w:rsidRPr="0014233D">
        <w:rPr>
          <w:rFonts w:ascii="Arial" w:hAnsi="Arial" w:cs="Arial"/>
          <w:sz w:val="20"/>
          <w:szCs w:val="20"/>
        </w:rPr>
        <w:t xml:space="preserve"> fields, the occurrence of white mold can vary from year to year. </w:t>
      </w:r>
      <w:r>
        <w:rPr>
          <w:rFonts w:ascii="Arial" w:hAnsi="Arial" w:cs="Arial"/>
          <w:sz w:val="20"/>
          <w:szCs w:val="20"/>
        </w:rPr>
        <w:t xml:space="preserve">There are </w:t>
      </w:r>
      <w:r w:rsidRPr="0014233D">
        <w:rPr>
          <w:rFonts w:ascii="Arial" w:hAnsi="Arial" w:cs="Arial"/>
          <w:sz w:val="20"/>
          <w:szCs w:val="20"/>
        </w:rPr>
        <w:t>years whe</w:t>
      </w:r>
      <w:r w:rsidR="001C4E8F">
        <w:rPr>
          <w:rFonts w:ascii="Arial" w:hAnsi="Arial" w:cs="Arial"/>
          <w:sz w:val="20"/>
          <w:szCs w:val="20"/>
        </w:rPr>
        <w:t>n</w:t>
      </w:r>
      <w:r w:rsidRPr="0014233D">
        <w:rPr>
          <w:rFonts w:ascii="Arial" w:hAnsi="Arial" w:cs="Arial"/>
          <w:sz w:val="20"/>
          <w:szCs w:val="20"/>
        </w:rPr>
        <w:t xml:space="preserve"> white mold is not present or visible at all. However, white mold</w:t>
      </w:r>
      <w:r>
        <w:rPr>
          <w:rFonts w:ascii="Arial" w:hAnsi="Arial" w:cs="Arial"/>
          <w:sz w:val="20"/>
          <w:szCs w:val="20"/>
        </w:rPr>
        <w:t xml:space="preserve"> has</w:t>
      </w:r>
      <w:r w:rsidR="006E0268">
        <w:rPr>
          <w:rFonts w:ascii="Arial" w:hAnsi="Arial" w:cs="Arial"/>
          <w:sz w:val="20"/>
          <w:szCs w:val="20"/>
        </w:rPr>
        <w:t xml:space="preserve"> recently</w:t>
      </w:r>
      <w:r>
        <w:rPr>
          <w:rFonts w:ascii="Arial" w:hAnsi="Arial" w:cs="Arial"/>
          <w:sz w:val="20"/>
          <w:szCs w:val="20"/>
        </w:rPr>
        <w:t xml:space="preserve"> been a serious concern</w:t>
      </w:r>
      <w:r w:rsidR="006E0268">
        <w:rPr>
          <w:rFonts w:ascii="Arial" w:hAnsi="Arial" w:cs="Arial"/>
          <w:sz w:val="20"/>
          <w:szCs w:val="20"/>
        </w:rPr>
        <w:t>. W</w:t>
      </w:r>
      <w:r w:rsidRPr="0014233D">
        <w:rPr>
          <w:rFonts w:ascii="Arial" w:hAnsi="Arial" w:cs="Arial"/>
          <w:sz w:val="20"/>
          <w:szCs w:val="20"/>
        </w:rPr>
        <w:t>hen it does show up, it’s too late.</w:t>
      </w:r>
      <w:r w:rsidR="00D82667">
        <w:rPr>
          <w:rFonts w:ascii="Arial" w:hAnsi="Arial" w:cs="Arial"/>
          <w:sz w:val="20"/>
          <w:szCs w:val="20"/>
        </w:rPr>
        <w:br/>
      </w:r>
    </w:p>
    <w:p w14:paraId="4BBC4285" w14:textId="15ECCEB3" w:rsidR="00EA1309" w:rsidRPr="00EA1309" w:rsidRDefault="00EA1309" w:rsidP="009A4FF5">
      <w:pPr>
        <w:spacing w:after="60" w:line="240" w:lineRule="auto"/>
        <w:ind w:righ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Low-cost, affordable protection</w:t>
      </w:r>
    </w:p>
    <w:p w14:paraId="4980442C" w14:textId="25D4DBB8" w:rsidR="0063541E" w:rsidRDefault="00E521F1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Heads Up</w:t>
      </w:r>
      <w:r w:rsidR="0063541E">
        <w:rPr>
          <w:rFonts w:ascii="Arial" w:hAnsi="Arial" w:cs="Arial"/>
          <w:sz w:val="20"/>
          <w:szCs w:val="20"/>
        </w:rPr>
        <w:t xml:space="preserve"> is often described </w:t>
      </w:r>
      <w:r>
        <w:rPr>
          <w:rFonts w:ascii="Arial" w:hAnsi="Arial" w:cs="Arial"/>
          <w:sz w:val="20"/>
          <w:szCs w:val="20"/>
        </w:rPr>
        <w:t>as “</w:t>
      </w:r>
      <w:r w:rsidR="00D27E0D">
        <w:rPr>
          <w:rFonts w:ascii="Arial" w:hAnsi="Arial" w:cs="Arial"/>
          <w:sz w:val="20"/>
          <w:szCs w:val="20"/>
        </w:rPr>
        <w:t>inexpensive</w:t>
      </w:r>
      <w:r>
        <w:rPr>
          <w:rFonts w:ascii="Arial" w:hAnsi="Arial" w:cs="Arial"/>
          <w:sz w:val="20"/>
          <w:szCs w:val="20"/>
        </w:rPr>
        <w:t xml:space="preserve"> insurance”</w:t>
      </w:r>
      <w:r w:rsidR="00767A35">
        <w:rPr>
          <w:rFonts w:ascii="Arial" w:hAnsi="Arial" w:cs="Arial"/>
          <w:sz w:val="20"/>
          <w:szCs w:val="20"/>
        </w:rPr>
        <w:t xml:space="preserve"> or affordable yield protection.</w:t>
      </w:r>
      <w:r>
        <w:rPr>
          <w:rFonts w:ascii="Arial" w:hAnsi="Arial" w:cs="Arial"/>
          <w:sz w:val="20"/>
          <w:szCs w:val="20"/>
        </w:rPr>
        <w:t xml:space="preserve"> A cost-effective seed treatment, Heads Up</w:t>
      </w:r>
      <w:r w:rsidR="00767A35">
        <w:rPr>
          <w:rFonts w:ascii="Arial" w:hAnsi="Arial" w:cs="Arial"/>
          <w:sz w:val="20"/>
          <w:szCs w:val="20"/>
        </w:rPr>
        <w:t xml:space="preserve"> </w:t>
      </w:r>
      <w:r w:rsidR="00EF3848">
        <w:rPr>
          <w:rFonts w:ascii="Arial" w:hAnsi="Arial" w:cs="Arial"/>
          <w:sz w:val="20"/>
          <w:szCs w:val="20"/>
        </w:rPr>
        <w:t xml:space="preserve">can be your first line of defense </w:t>
      </w:r>
      <w:r w:rsidR="000F3D16">
        <w:rPr>
          <w:rFonts w:ascii="Arial" w:hAnsi="Arial" w:cs="Arial"/>
          <w:sz w:val="20"/>
          <w:szCs w:val="20"/>
        </w:rPr>
        <w:t xml:space="preserve">to help eliminate or reduce the </w:t>
      </w:r>
      <w:r w:rsidR="006E7F7A">
        <w:rPr>
          <w:rFonts w:ascii="Arial" w:hAnsi="Arial" w:cs="Arial"/>
          <w:sz w:val="20"/>
          <w:szCs w:val="20"/>
        </w:rPr>
        <w:t>prevalence</w:t>
      </w:r>
      <w:r w:rsidR="000F3D16">
        <w:rPr>
          <w:rFonts w:ascii="Arial" w:hAnsi="Arial" w:cs="Arial"/>
          <w:sz w:val="20"/>
          <w:szCs w:val="20"/>
        </w:rPr>
        <w:t xml:space="preserve"> of</w:t>
      </w:r>
      <w:r w:rsidR="00EF3848">
        <w:rPr>
          <w:rFonts w:ascii="Arial" w:hAnsi="Arial" w:cs="Arial"/>
          <w:sz w:val="20"/>
          <w:szCs w:val="20"/>
        </w:rPr>
        <w:t xml:space="preserve"> </w:t>
      </w:r>
      <w:r w:rsidR="000F3D16">
        <w:rPr>
          <w:rFonts w:ascii="Arial" w:hAnsi="Arial" w:cs="Arial"/>
          <w:sz w:val="20"/>
          <w:szCs w:val="20"/>
        </w:rPr>
        <w:t>yield-robbing diseases like white mold and SDS.</w:t>
      </w:r>
      <w:r w:rsidR="006E7F7A">
        <w:rPr>
          <w:rFonts w:ascii="Arial" w:hAnsi="Arial" w:cs="Arial"/>
          <w:sz w:val="20"/>
          <w:szCs w:val="20"/>
        </w:rPr>
        <w:t xml:space="preserve"> </w:t>
      </w:r>
      <w:r w:rsidR="006E7F7A" w:rsidRPr="0014233D">
        <w:rPr>
          <w:rFonts w:ascii="Arial" w:hAnsi="Arial" w:cs="Arial"/>
          <w:sz w:val="20"/>
          <w:szCs w:val="20"/>
        </w:rPr>
        <w:t>Usually</w:t>
      </w:r>
      <w:r w:rsidR="00FB55D3">
        <w:rPr>
          <w:rFonts w:ascii="Arial" w:hAnsi="Arial" w:cs="Arial"/>
          <w:sz w:val="20"/>
          <w:szCs w:val="20"/>
        </w:rPr>
        <w:t>,</w:t>
      </w:r>
      <w:r w:rsidR="006E7F7A" w:rsidRPr="0014233D">
        <w:rPr>
          <w:rFonts w:ascii="Arial" w:hAnsi="Arial" w:cs="Arial"/>
          <w:sz w:val="20"/>
          <w:szCs w:val="20"/>
        </w:rPr>
        <w:t xml:space="preserve"> if you have a white mold issue, you may not recognize it until your </w:t>
      </w:r>
      <w:r w:rsidR="006E7F7A" w:rsidRPr="0014233D">
        <w:rPr>
          <w:rFonts w:ascii="Arial" w:hAnsi="Arial" w:cs="Arial"/>
          <w:sz w:val="20"/>
          <w:szCs w:val="20"/>
        </w:rPr>
        <w:lastRenderedPageBreak/>
        <w:t xml:space="preserve">soybean plants are flowering. And by that time, it’s too late to do anything. </w:t>
      </w:r>
      <w:proofErr w:type="spellStart"/>
      <w:r w:rsidR="0063541E">
        <w:rPr>
          <w:rFonts w:ascii="Arial" w:hAnsi="Arial" w:cs="Arial"/>
          <w:sz w:val="20"/>
          <w:szCs w:val="20"/>
        </w:rPr>
        <w:t>Pribyl</w:t>
      </w:r>
      <w:proofErr w:type="spellEnd"/>
      <w:r w:rsidR="006E7F7A" w:rsidRPr="0014233D">
        <w:rPr>
          <w:rFonts w:ascii="Arial" w:hAnsi="Arial" w:cs="Arial"/>
          <w:sz w:val="20"/>
          <w:szCs w:val="20"/>
        </w:rPr>
        <w:t xml:space="preserve"> treats his seed with Heads Up ahead of time </w:t>
      </w:r>
      <w:r w:rsidR="00D27E0D">
        <w:rPr>
          <w:rFonts w:ascii="Arial" w:hAnsi="Arial" w:cs="Arial"/>
          <w:sz w:val="20"/>
          <w:szCs w:val="20"/>
        </w:rPr>
        <w:t>as you can’t predict when white mold might become problematic</w:t>
      </w:r>
      <w:r w:rsidR="006E7F7A" w:rsidRPr="0014233D">
        <w:rPr>
          <w:rFonts w:ascii="Arial" w:hAnsi="Arial" w:cs="Arial"/>
          <w:sz w:val="20"/>
          <w:szCs w:val="20"/>
        </w:rPr>
        <w:t>.</w:t>
      </w:r>
      <w:r w:rsidR="006E7F7A">
        <w:rPr>
          <w:rFonts w:ascii="Arial" w:hAnsi="Arial" w:cs="Arial"/>
          <w:sz w:val="20"/>
          <w:szCs w:val="20"/>
        </w:rPr>
        <w:t xml:space="preserve"> </w:t>
      </w:r>
      <w:r w:rsidR="00D82667">
        <w:rPr>
          <w:rFonts w:ascii="Arial" w:hAnsi="Arial" w:cs="Arial"/>
          <w:sz w:val="20"/>
          <w:szCs w:val="20"/>
        </w:rPr>
        <w:br/>
      </w:r>
    </w:p>
    <w:p w14:paraId="4B8C4530" w14:textId="33380D97" w:rsidR="00704B15" w:rsidRDefault="00043B02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Adding Heads Up to your crop protection plan is easy and affordable</w:t>
      </w:r>
      <w:r w:rsidR="003E2E1E">
        <w:rPr>
          <w:rFonts w:ascii="Arial" w:hAnsi="Arial" w:cs="Arial"/>
          <w:sz w:val="20"/>
          <w:szCs w:val="20"/>
        </w:rPr>
        <w:t>.</w:t>
      </w:r>
      <w:r w:rsidR="00812AE3">
        <w:rPr>
          <w:rFonts w:ascii="Arial" w:hAnsi="Arial" w:cs="Arial"/>
          <w:sz w:val="20"/>
          <w:szCs w:val="20"/>
        </w:rPr>
        <w:t xml:space="preserve"> </w:t>
      </w:r>
      <w:r w:rsidRPr="0014233D">
        <w:rPr>
          <w:rFonts w:ascii="Arial" w:hAnsi="Arial" w:cs="Arial"/>
          <w:sz w:val="20"/>
          <w:szCs w:val="20"/>
        </w:rPr>
        <w:t>“For what it costs per acre, there’s no reason why any</w:t>
      </w:r>
      <w:r w:rsidR="00CE39BC">
        <w:rPr>
          <w:rFonts w:ascii="Arial" w:hAnsi="Arial" w:cs="Arial"/>
          <w:sz w:val="20"/>
          <w:szCs w:val="20"/>
        </w:rPr>
        <w:t>one</w:t>
      </w:r>
      <w:r w:rsidRPr="0014233D">
        <w:rPr>
          <w:rFonts w:ascii="Arial" w:hAnsi="Arial" w:cs="Arial"/>
          <w:sz w:val="20"/>
          <w:szCs w:val="20"/>
        </w:rPr>
        <w:t xml:space="preserve"> should</w:t>
      </w:r>
      <w:r w:rsidR="00CE39BC">
        <w:rPr>
          <w:rFonts w:ascii="Arial" w:hAnsi="Arial" w:cs="Arial"/>
          <w:sz w:val="20"/>
          <w:szCs w:val="20"/>
        </w:rPr>
        <w:t>n’t</w:t>
      </w:r>
      <w:r w:rsidRPr="0014233D">
        <w:rPr>
          <w:rFonts w:ascii="Arial" w:hAnsi="Arial" w:cs="Arial"/>
          <w:sz w:val="20"/>
          <w:szCs w:val="20"/>
        </w:rPr>
        <w:t xml:space="preserve"> us</w:t>
      </w:r>
      <w:r w:rsidR="00CE39BC">
        <w:rPr>
          <w:rFonts w:ascii="Arial" w:hAnsi="Arial" w:cs="Arial"/>
          <w:sz w:val="20"/>
          <w:szCs w:val="20"/>
        </w:rPr>
        <w:t>e</w:t>
      </w:r>
      <w:r w:rsidRPr="0014233D">
        <w:rPr>
          <w:rFonts w:ascii="Arial" w:hAnsi="Arial" w:cs="Arial"/>
          <w:sz w:val="20"/>
          <w:szCs w:val="20"/>
        </w:rPr>
        <w:t xml:space="preserve"> it,” </w:t>
      </w:r>
      <w:proofErr w:type="spellStart"/>
      <w:r w:rsidR="005C254B">
        <w:rPr>
          <w:rFonts w:ascii="Arial" w:hAnsi="Arial" w:cs="Arial"/>
          <w:sz w:val="20"/>
          <w:szCs w:val="20"/>
        </w:rPr>
        <w:t>Pribyl</w:t>
      </w:r>
      <w:proofErr w:type="spellEnd"/>
      <w:r w:rsidRPr="0014233D">
        <w:rPr>
          <w:rFonts w:ascii="Arial" w:hAnsi="Arial" w:cs="Arial"/>
          <w:sz w:val="20"/>
          <w:szCs w:val="20"/>
        </w:rPr>
        <w:t xml:space="preserve"> says. “We put it on when treat</w:t>
      </w:r>
      <w:r w:rsidR="00CE39BC">
        <w:rPr>
          <w:rFonts w:ascii="Arial" w:hAnsi="Arial" w:cs="Arial"/>
          <w:sz w:val="20"/>
          <w:szCs w:val="20"/>
        </w:rPr>
        <w:t>ing</w:t>
      </w:r>
      <w:r w:rsidRPr="0014233D">
        <w:rPr>
          <w:rFonts w:ascii="Arial" w:hAnsi="Arial" w:cs="Arial"/>
          <w:sz w:val="20"/>
          <w:szCs w:val="20"/>
        </w:rPr>
        <w:t xml:space="preserve"> the seeds with fungicide — which is all done at the same time — so there’s no added cost there. It’s just a couple of dollars an acre; everybody should be doing it.” </w:t>
      </w:r>
    </w:p>
    <w:p w14:paraId="4B34A4C5" w14:textId="77777777" w:rsidR="00D82667" w:rsidRDefault="00D82667" w:rsidP="00D82667">
      <w:pPr>
        <w:spacing w:after="0" w:line="240" w:lineRule="auto"/>
        <w:ind w:left="720" w:right="720"/>
        <w:rPr>
          <w:rFonts w:ascii="Arial" w:hAnsi="Arial" w:cs="Arial"/>
          <w:sz w:val="20"/>
          <w:szCs w:val="20"/>
        </w:rPr>
      </w:pPr>
    </w:p>
    <w:p w14:paraId="736ED2B8" w14:textId="6EB268D1" w:rsidR="00812AE3" w:rsidRDefault="00043B02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r w:rsidRPr="0014233D">
        <w:rPr>
          <w:rFonts w:ascii="Arial" w:hAnsi="Arial" w:cs="Arial"/>
          <w:sz w:val="20"/>
          <w:szCs w:val="20"/>
        </w:rPr>
        <w:t xml:space="preserve">When he visits his dealer, TH Agri-Chemicals, to get his seed treated, they apply </w:t>
      </w:r>
      <w:r w:rsidR="005C254B">
        <w:rPr>
          <w:rFonts w:ascii="Arial" w:hAnsi="Arial" w:cs="Arial"/>
          <w:sz w:val="20"/>
          <w:szCs w:val="20"/>
        </w:rPr>
        <w:t xml:space="preserve">the </w:t>
      </w:r>
      <w:proofErr w:type="gramStart"/>
      <w:r w:rsidRPr="0014233D">
        <w:rPr>
          <w:rFonts w:ascii="Arial" w:hAnsi="Arial" w:cs="Arial"/>
          <w:sz w:val="20"/>
          <w:szCs w:val="20"/>
        </w:rPr>
        <w:t>Heads Up</w:t>
      </w:r>
      <w:proofErr w:type="gramEnd"/>
      <w:r w:rsidRPr="0014233D">
        <w:rPr>
          <w:rFonts w:ascii="Arial" w:hAnsi="Arial" w:cs="Arial"/>
          <w:sz w:val="20"/>
          <w:szCs w:val="20"/>
        </w:rPr>
        <w:t xml:space="preserve"> </w:t>
      </w:r>
      <w:r w:rsidR="005C254B">
        <w:rPr>
          <w:rFonts w:ascii="Arial" w:hAnsi="Arial" w:cs="Arial"/>
          <w:sz w:val="20"/>
          <w:szCs w:val="20"/>
        </w:rPr>
        <w:t xml:space="preserve">formulation </w:t>
      </w:r>
      <w:r w:rsidRPr="0014233D">
        <w:rPr>
          <w:rFonts w:ascii="Arial" w:hAnsi="Arial" w:cs="Arial"/>
          <w:sz w:val="20"/>
          <w:szCs w:val="20"/>
        </w:rPr>
        <w:t>at the same time. “It can’t be any easier than that,” he says.</w:t>
      </w:r>
      <w:r w:rsidR="00704B15">
        <w:rPr>
          <w:rFonts w:ascii="Arial" w:hAnsi="Arial" w:cs="Arial"/>
          <w:sz w:val="20"/>
          <w:szCs w:val="20"/>
        </w:rPr>
        <w:t xml:space="preserve"> </w:t>
      </w:r>
      <w:r w:rsidR="00D82667">
        <w:rPr>
          <w:rFonts w:ascii="Arial" w:hAnsi="Arial" w:cs="Arial"/>
          <w:sz w:val="20"/>
          <w:szCs w:val="20"/>
        </w:rPr>
        <w:br/>
      </w:r>
    </w:p>
    <w:p w14:paraId="040D01B1" w14:textId="6AFDB2BC" w:rsidR="00EA1309" w:rsidRPr="00EA1309" w:rsidRDefault="00EA1309" w:rsidP="009A4FF5">
      <w:pPr>
        <w:spacing w:after="60" w:line="240" w:lineRule="auto"/>
        <w:ind w:right="720"/>
        <w:rPr>
          <w:rFonts w:ascii="Arial" w:hAnsi="Arial" w:cs="Arial"/>
          <w:b/>
          <w:bCs/>
          <w:sz w:val="20"/>
          <w:szCs w:val="20"/>
        </w:rPr>
      </w:pPr>
      <w:r w:rsidRPr="00EA1309">
        <w:rPr>
          <w:rFonts w:ascii="Arial" w:hAnsi="Arial" w:cs="Arial"/>
          <w:b/>
          <w:bCs/>
          <w:sz w:val="20"/>
          <w:szCs w:val="20"/>
        </w:rPr>
        <w:t>Proven results and ROI</w:t>
      </w:r>
    </w:p>
    <w:p w14:paraId="7029BB86" w14:textId="09556488" w:rsidR="002F6439" w:rsidRDefault="005C254B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Pribyl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2F6439">
        <w:rPr>
          <w:rFonts w:ascii="Arial" w:hAnsi="Arial" w:cs="Arial"/>
          <w:sz w:val="20"/>
          <w:szCs w:val="20"/>
        </w:rPr>
        <w:t xml:space="preserve">first heard about Heads Up from Jeff </w:t>
      </w:r>
      <w:proofErr w:type="spellStart"/>
      <w:r w:rsidR="002F6439">
        <w:rPr>
          <w:rFonts w:ascii="Arial" w:hAnsi="Arial" w:cs="Arial"/>
          <w:sz w:val="20"/>
          <w:szCs w:val="20"/>
        </w:rPr>
        <w:t>Luttrop</w:t>
      </w:r>
      <w:r w:rsidR="00BD203D">
        <w:rPr>
          <w:rFonts w:ascii="Arial" w:hAnsi="Arial" w:cs="Arial"/>
          <w:sz w:val="20"/>
          <w:szCs w:val="20"/>
        </w:rPr>
        <w:t>p</w:t>
      </w:r>
      <w:proofErr w:type="spellEnd"/>
      <w:r w:rsidR="002F6439">
        <w:rPr>
          <w:rFonts w:ascii="Arial" w:hAnsi="Arial" w:cs="Arial"/>
          <w:sz w:val="20"/>
          <w:szCs w:val="20"/>
        </w:rPr>
        <w:t xml:space="preserve">, </w:t>
      </w:r>
      <w:r w:rsidR="00704B15">
        <w:rPr>
          <w:rFonts w:ascii="Arial" w:hAnsi="Arial" w:cs="Arial"/>
          <w:sz w:val="20"/>
          <w:szCs w:val="20"/>
        </w:rPr>
        <w:t xml:space="preserve">a </w:t>
      </w:r>
      <w:r w:rsidR="002F6439">
        <w:rPr>
          <w:rFonts w:ascii="Arial" w:hAnsi="Arial" w:cs="Arial"/>
          <w:sz w:val="20"/>
          <w:szCs w:val="20"/>
        </w:rPr>
        <w:t xml:space="preserve">representative at TH Agri-Chemicals. </w:t>
      </w:r>
      <w:proofErr w:type="spellStart"/>
      <w:r w:rsidR="00BD203D">
        <w:rPr>
          <w:rFonts w:ascii="Arial" w:hAnsi="Arial" w:cs="Arial"/>
          <w:sz w:val="20"/>
          <w:szCs w:val="20"/>
        </w:rPr>
        <w:t>Luttropp</w:t>
      </w:r>
      <w:proofErr w:type="spellEnd"/>
      <w:r w:rsidR="00BD203D">
        <w:rPr>
          <w:rFonts w:ascii="Arial" w:hAnsi="Arial" w:cs="Arial"/>
          <w:sz w:val="20"/>
          <w:szCs w:val="20"/>
        </w:rPr>
        <w:t xml:space="preserve"> also grows corn and soybeans on his family’s dairy farm. </w:t>
      </w:r>
      <w:r w:rsidR="00017A19">
        <w:rPr>
          <w:rFonts w:ascii="Arial" w:hAnsi="Arial" w:cs="Arial"/>
          <w:sz w:val="20"/>
          <w:szCs w:val="20"/>
        </w:rPr>
        <w:t>His</w:t>
      </w:r>
      <w:r w:rsidR="00017A19" w:rsidRPr="0014233D">
        <w:rPr>
          <w:rFonts w:ascii="Arial" w:hAnsi="Arial" w:cs="Arial"/>
          <w:sz w:val="20"/>
          <w:szCs w:val="20"/>
        </w:rPr>
        <w:t xml:space="preserve"> number one priority is to provide his growers with the most cost-effective </w:t>
      </w:r>
      <w:r w:rsidR="00017A19">
        <w:rPr>
          <w:rFonts w:ascii="Arial" w:hAnsi="Arial" w:cs="Arial"/>
          <w:sz w:val="20"/>
          <w:szCs w:val="20"/>
        </w:rPr>
        <w:t xml:space="preserve">seed treatments, </w:t>
      </w:r>
      <w:proofErr w:type="gramStart"/>
      <w:r w:rsidR="00017A19" w:rsidRPr="0014233D">
        <w:rPr>
          <w:rFonts w:ascii="Arial" w:hAnsi="Arial" w:cs="Arial"/>
          <w:sz w:val="20"/>
          <w:szCs w:val="20"/>
        </w:rPr>
        <w:t>fungicides</w:t>
      </w:r>
      <w:proofErr w:type="gramEnd"/>
      <w:r w:rsidR="00017A19" w:rsidRPr="0014233D">
        <w:rPr>
          <w:rFonts w:ascii="Arial" w:hAnsi="Arial" w:cs="Arial"/>
          <w:sz w:val="20"/>
          <w:szCs w:val="20"/>
        </w:rPr>
        <w:t xml:space="preserve"> </w:t>
      </w:r>
      <w:r w:rsidR="00017A19">
        <w:rPr>
          <w:rFonts w:ascii="Arial" w:hAnsi="Arial" w:cs="Arial"/>
          <w:sz w:val="20"/>
          <w:szCs w:val="20"/>
        </w:rPr>
        <w:t>and</w:t>
      </w:r>
      <w:r w:rsidR="00017A19" w:rsidRPr="0014233D">
        <w:rPr>
          <w:rFonts w:ascii="Arial" w:hAnsi="Arial" w:cs="Arial"/>
          <w:sz w:val="20"/>
          <w:szCs w:val="20"/>
        </w:rPr>
        <w:t xml:space="preserve"> programs.</w:t>
      </w:r>
      <w:r w:rsidR="00017A19">
        <w:rPr>
          <w:rFonts w:ascii="Arial" w:hAnsi="Arial" w:cs="Arial"/>
          <w:sz w:val="20"/>
          <w:szCs w:val="20"/>
        </w:rPr>
        <w:t xml:space="preserve"> In his region, the largest concerns for growers are white mold and water hemp. At TH Agri-Chemicals, </w:t>
      </w:r>
      <w:proofErr w:type="spellStart"/>
      <w:r w:rsidR="00017A19">
        <w:rPr>
          <w:rFonts w:ascii="Arial" w:hAnsi="Arial" w:cs="Arial"/>
          <w:sz w:val="20"/>
          <w:szCs w:val="20"/>
        </w:rPr>
        <w:t>Luttropp</w:t>
      </w:r>
      <w:proofErr w:type="spellEnd"/>
      <w:r w:rsidR="00017A19">
        <w:rPr>
          <w:rFonts w:ascii="Arial" w:hAnsi="Arial" w:cs="Arial"/>
          <w:sz w:val="20"/>
          <w:szCs w:val="20"/>
        </w:rPr>
        <w:t xml:space="preserve"> says</w:t>
      </w:r>
      <w:r w:rsidR="00704B15">
        <w:rPr>
          <w:rFonts w:ascii="Arial" w:hAnsi="Arial" w:cs="Arial"/>
          <w:sz w:val="20"/>
          <w:szCs w:val="20"/>
        </w:rPr>
        <w:t xml:space="preserve"> </w:t>
      </w:r>
      <w:r w:rsidR="00017A19">
        <w:rPr>
          <w:rFonts w:ascii="Arial" w:hAnsi="Arial" w:cs="Arial"/>
          <w:sz w:val="20"/>
          <w:szCs w:val="20"/>
        </w:rPr>
        <w:t>they recommend Heads Up to always stay ahead of germination</w:t>
      </w:r>
      <w:r w:rsidR="00576A54">
        <w:rPr>
          <w:rFonts w:ascii="Arial" w:hAnsi="Arial" w:cs="Arial"/>
          <w:sz w:val="20"/>
          <w:szCs w:val="20"/>
        </w:rPr>
        <w:t xml:space="preserve"> for white mold problems</w:t>
      </w:r>
      <w:r w:rsidR="00017A19">
        <w:rPr>
          <w:rFonts w:ascii="Arial" w:hAnsi="Arial" w:cs="Arial"/>
          <w:sz w:val="20"/>
          <w:szCs w:val="20"/>
        </w:rPr>
        <w:t xml:space="preserve">. </w:t>
      </w:r>
      <w:r w:rsidR="0028288F">
        <w:rPr>
          <w:rFonts w:ascii="Arial" w:hAnsi="Arial" w:cs="Arial"/>
          <w:sz w:val="20"/>
          <w:szCs w:val="20"/>
        </w:rPr>
        <w:t>In the area, white mold is the biggest issue for growers</w:t>
      </w:r>
      <w:r w:rsidR="003E2E1E">
        <w:rPr>
          <w:rFonts w:ascii="Arial" w:hAnsi="Arial" w:cs="Arial"/>
          <w:sz w:val="20"/>
          <w:szCs w:val="20"/>
        </w:rPr>
        <w:t>,</w:t>
      </w:r>
      <w:r w:rsidR="0028288F">
        <w:rPr>
          <w:rFonts w:ascii="Arial" w:hAnsi="Arial" w:cs="Arial"/>
          <w:sz w:val="20"/>
          <w:szCs w:val="20"/>
        </w:rPr>
        <w:t xml:space="preserve"> but they have also seen some incidences of SDS in certain fields. “I don’t see any white mold in the fall,” </w:t>
      </w:r>
      <w:proofErr w:type="spellStart"/>
      <w:r w:rsidR="0028288F">
        <w:rPr>
          <w:rFonts w:ascii="Arial" w:hAnsi="Arial" w:cs="Arial"/>
          <w:sz w:val="20"/>
          <w:szCs w:val="20"/>
        </w:rPr>
        <w:t>Luttropp</w:t>
      </w:r>
      <w:proofErr w:type="spellEnd"/>
      <w:r w:rsidR="0028288F">
        <w:rPr>
          <w:rFonts w:ascii="Arial" w:hAnsi="Arial" w:cs="Arial"/>
          <w:sz w:val="20"/>
          <w:szCs w:val="20"/>
        </w:rPr>
        <w:t xml:space="preserve"> says. “We </w:t>
      </w:r>
      <w:proofErr w:type="gramStart"/>
      <w:r w:rsidR="0028288F">
        <w:rPr>
          <w:rFonts w:ascii="Arial" w:hAnsi="Arial" w:cs="Arial"/>
          <w:sz w:val="20"/>
          <w:szCs w:val="20"/>
        </w:rPr>
        <w:t>definitely have</w:t>
      </w:r>
      <w:proofErr w:type="gramEnd"/>
      <w:r w:rsidR="0028288F">
        <w:rPr>
          <w:rFonts w:ascii="Arial" w:hAnsi="Arial" w:cs="Arial"/>
          <w:sz w:val="20"/>
          <w:szCs w:val="20"/>
        </w:rPr>
        <w:t xml:space="preserve"> it knocked out at the moment</w:t>
      </w:r>
      <w:r w:rsidR="00704B15">
        <w:rPr>
          <w:rFonts w:ascii="Arial" w:hAnsi="Arial" w:cs="Arial"/>
          <w:sz w:val="20"/>
          <w:szCs w:val="20"/>
        </w:rPr>
        <w:t xml:space="preserve"> w</w:t>
      </w:r>
      <w:r w:rsidR="0028288F">
        <w:rPr>
          <w:rFonts w:ascii="Arial" w:hAnsi="Arial" w:cs="Arial"/>
          <w:sz w:val="20"/>
          <w:szCs w:val="20"/>
        </w:rPr>
        <w:t>hether it’s genetic advancements or the combination of the seed treatments. We don’t use any foliar fungicides</w:t>
      </w:r>
      <w:r w:rsidR="00704B15">
        <w:rPr>
          <w:rFonts w:ascii="Arial" w:hAnsi="Arial" w:cs="Arial"/>
          <w:sz w:val="20"/>
          <w:szCs w:val="20"/>
        </w:rPr>
        <w:t>,</w:t>
      </w:r>
      <w:r w:rsidR="0028288F">
        <w:rPr>
          <w:rFonts w:ascii="Arial" w:hAnsi="Arial" w:cs="Arial"/>
          <w:sz w:val="20"/>
          <w:szCs w:val="20"/>
        </w:rPr>
        <w:t xml:space="preserve"> but we don’t see any white mold on the farm. I have seen it prior to 2019</w:t>
      </w:r>
      <w:r w:rsidR="00EC13FD">
        <w:rPr>
          <w:rFonts w:ascii="Arial" w:hAnsi="Arial" w:cs="Arial"/>
          <w:sz w:val="20"/>
          <w:szCs w:val="20"/>
        </w:rPr>
        <w:t xml:space="preserve">, before </w:t>
      </w:r>
      <w:r w:rsidR="0028288F">
        <w:rPr>
          <w:rFonts w:ascii="Arial" w:hAnsi="Arial" w:cs="Arial"/>
          <w:sz w:val="20"/>
          <w:szCs w:val="20"/>
        </w:rPr>
        <w:t xml:space="preserve">we started using Heads Up.” </w:t>
      </w:r>
    </w:p>
    <w:p w14:paraId="2DEFC0CC" w14:textId="77777777" w:rsidR="003E2E1E" w:rsidRDefault="003E2E1E" w:rsidP="00D82667">
      <w:pPr>
        <w:spacing w:after="0" w:line="240" w:lineRule="auto"/>
        <w:ind w:left="720" w:right="720"/>
        <w:rPr>
          <w:rFonts w:ascii="Arial" w:hAnsi="Arial" w:cs="Arial"/>
          <w:sz w:val="20"/>
          <w:szCs w:val="20"/>
        </w:rPr>
      </w:pPr>
    </w:p>
    <w:p w14:paraId="7E1AC5E2" w14:textId="1D923421" w:rsidR="002D651F" w:rsidRDefault="002D651F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Pribyl</w:t>
      </w:r>
      <w:proofErr w:type="spellEnd"/>
      <w:r>
        <w:rPr>
          <w:rFonts w:ascii="Arial" w:hAnsi="Arial" w:cs="Arial"/>
          <w:sz w:val="20"/>
          <w:szCs w:val="20"/>
        </w:rPr>
        <w:t xml:space="preserve"> was the first grower TH Agri-Chemicals worked with to trial the </w:t>
      </w:r>
      <w:proofErr w:type="gramStart"/>
      <w:r>
        <w:rPr>
          <w:rFonts w:ascii="Arial" w:hAnsi="Arial" w:cs="Arial"/>
          <w:sz w:val="20"/>
          <w:szCs w:val="20"/>
        </w:rPr>
        <w:t>Heads U</w:t>
      </w:r>
      <w:r w:rsidR="000C3BF6">
        <w:rPr>
          <w:rFonts w:ascii="Arial" w:hAnsi="Arial" w:cs="Arial"/>
          <w:sz w:val="20"/>
          <w:szCs w:val="20"/>
        </w:rPr>
        <w:t>p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0C3BF6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eed </w:t>
      </w:r>
      <w:r w:rsidR="000C3BF6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reatment for soybeans.</w:t>
      </w:r>
      <w:r w:rsidR="00FE399E">
        <w:rPr>
          <w:rFonts w:ascii="Arial" w:hAnsi="Arial" w:cs="Arial"/>
          <w:sz w:val="20"/>
          <w:szCs w:val="20"/>
        </w:rPr>
        <w:t xml:space="preserve"> Heads Up is </w:t>
      </w:r>
      <w:r w:rsidR="0025483D">
        <w:rPr>
          <w:rFonts w:ascii="Arial" w:hAnsi="Arial" w:cs="Arial"/>
          <w:sz w:val="20"/>
          <w:szCs w:val="20"/>
        </w:rPr>
        <w:t xml:space="preserve">a </w:t>
      </w:r>
      <w:r w:rsidR="00FE399E">
        <w:rPr>
          <w:rFonts w:ascii="Arial" w:hAnsi="Arial" w:cs="Arial"/>
          <w:sz w:val="20"/>
          <w:szCs w:val="20"/>
        </w:rPr>
        <w:t xml:space="preserve">cost-effective and easy-to-use solution for added protection against several diseases in a handful of crops. “Everywhere we use it, we get good compliments,” </w:t>
      </w:r>
      <w:proofErr w:type="spellStart"/>
      <w:r w:rsidR="00FE399E">
        <w:rPr>
          <w:rFonts w:ascii="Arial" w:hAnsi="Arial" w:cs="Arial"/>
          <w:sz w:val="20"/>
          <w:szCs w:val="20"/>
        </w:rPr>
        <w:t>Luttropp</w:t>
      </w:r>
      <w:proofErr w:type="spellEnd"/>
      <w:r w:rsidR="00FE399E">
        <w:rPr>
          <w:rFonts w:ascii="Arial" w:hAnsi="Arial" w:cs="Arial"/>
          <w:sz w:val="20"/>
          <w:szCs w:val="20"/>
        </w:rPr>
        <w:t xml:space="preserve"> says. </w:t>
      </w:r>
      <w:r w:rsidR="00D82667">
        <w:rPr>
          <w:rFonts w:ascii="Arial" w:hAnsi="Arial" w:cs="Arial"/>
          <w:sz w:val="20"/>
          <w:szCs w:val="20"/>
        </w:rPr>
        <w:br/>
      </w:r>
      <w:r w:rsidR="00D82667">
        <w:rPr>
          <w:rFonts w:ascii="Arial" w:hAnsi="Arial" w:cs="Arial"/>
          <w:sz w:val="20"/>
          <w:szCs w:val="20"/>
        </w:rPr>
        <w:br/>
      </w:r>
      <w:r w:rsidR="000B030B">
        <w:rPr>
          <w:rFonts w:ascii="Arial" w:hAnsi="Arial" w:cs="Arial"/>
          <w:sz w:val="20"/>
          <w:szCs w:val="20"/>
        </w:rPr>
        <w:t xml:space="preserve">“We’re </w:t>
      </w:r>
      <w:proofErr w:type="gramStart"/>
      <w:r w:rsidR="000B030B">
        <w:rPr>
          <w:rFonts w:ascii="Arial" w:hAnsi="Arial" w:cs="Arial"/>
          <w:sz w:val="20"/>
          <w:szCs w:val="20"/>
        </w:rPr>
        <w:t>definitely reducing</w:t>
      </w:r>
      <w:proofErr w:type="gramEnd"/>
      <w:r w:rsidR="000B030B">
        <w:rPr>
          <w:rFonts w:ascii="Arial" w:hAnsi="Arial" w:cs="Arial"/>
          <w:sz w:val="20"/>
          <w:szCs w:val="20"/>
        </w:rPr>
        <w:t xml:space="preserve"> the evidence of the spores out there and the incidence of white mold and SDS. For the few bucks an acre that it costs</w:t>
      </w:r>
      <w:r w:rsidR="00463231" w:rsidRPr="00463231">
        <w:rPr>
          <w:rFonts w:ascii="Arial" w:hAnsi="Arial" w:cs="Arial"/>
          <w:sz w:val="20"/>
          <w:szCs w:val="20"/>
        </w:rPr>
        <w:t xml:space="preserve"> </w:t>
      </w:r>
      <w:r w:rsidR="00463231">
        <w:rPr>
          <w:rFonts w:ascii="Arial" w:hAnsi="Arial" w:cs="Arial"/>
          <w:sz w:val="20"/>
          <w:szCs w:val="20"/>
        </w:rPr>
        <w:t>you</w:t>
      </w:r>
      <w:r w:rsidR="000B030B">
        <w:rPr>
          <w:rFonts w:ascii="Arial" w:hAnsi="Arial" w:cs="Arial"/>
          <w:sz w:val="20"/>
          <w:szCs w:val="20"/>
        </w:rPr>
        <w:t xml:space="preserve">, just do it.” </w:t>
      </w:r>
      <w:r w:rsidR="00D82667">
        <w:rPr>
          <w:rFonts w:ascii="Arial" w:hAnsi="Arial" w:cs="Arial"/>
          <w:sz w:val="20"/>
          <w:szCs w:val="20"/>
        </w:rPr>
        <w:br/>
      </w:r>
    </w:p>
    <w:p w14:paraId="3EC12E63" w14:textId="7AFEAFC1" w:rsidR="00043B02" w:rsidRDefault="000C3BF6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Overall, </w:t>
      </w:r>
      <w:r w:rsidR="000B030B">
        <w:rPr>
          <w:rFonts w:ascii="Arial" w:hAnsi="Arial" w:cs="Arial"/>
          <w:sz w:val="20"/>
          <w:szCs w:val="20"/>
        </w:rPr>
        <w:t>Heads Up offers invaluable ROI. “It’s probably by far the lowest</w:t>
      </w:r>
      <w:r w:rsidR="00704B15">
        <w:rPr>
          <w:rFonts w:ascii="Arial" w:hAnsi="Arial" w:cs="Arial"/>
          <w:sz w:val="20"/>
          <w:szCs w:val="20"/>
        </w:rPr>
        <w:t>-</w:t>
      </w:r>
      <w:r w:rsidR="000B030B">
        <w:rPr>
          <w:rFonts w:ascii="Arial" w:hAnsi="Arial" w:cs="Arial"/>
          <w:sz w:val="20"/>
          <w:szCs w:val="20"/>
        </w:rPr>
        <w:t xml:space="preserve">cost material that we can put on for white mold,” </w:t>
      </w:r>
      <w:proofErr w:type="spellStart"/>
      <w:r w:rsidR="00ED460C">
        <w:rPr>
          <w:rFonts w:ascii="Arial" w:hAnsi="Arial" w:cs="Arial"/>
          <w:sz w:val="20"/>
          <w:szCs w:val="20"/>
        </w:rPr>
        <w:t>Luttropp</w:t>
      </w:r>
      <w:proofErr w:type="spellEnd"/>
      <w:r w:rsidR="00ED460C">
        <w:rPr>
          <w:rFonts w:ascii="Arial" w:hAnsi="Arial" w:cs="Arial"/>
          <w:sz w:val="20"/>
          <w:szCs w:val="20"/>
        </w:rPr>
        <w:t xml:space="preserve"> says. “This is definitely cost-effective.” </w:t>
      </w:r>
    </w:p>
    <w:p w14:paraId="3A1EDACA" w14:textId="77777777" w:rsidR="00D82667" w:rsidRDefault="00D82667" w:rsidP="00D82667">
      <w:pPr>
        <w:spacing w:after="0" w:line="240" w:lineRule="auto"/>
        <w:ind w:left="720" w:right="720"/>
        <w:rPr>
          <w:rFonts w:ascii="Arial" w:hAnsi="Arial" w:cs="Arial"/>
          <w:sz w:val="20"/>
          <w:szCs w:val="20"/>
        </w:rPr>
      </w:pPr>
    </w:p>
    <w:p w14:paraId="7042AC9B" w14:textId="1CF7C04A" w:rsidR="008A7AAD" w:rsidRDefault="00D22332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season-long, broad spectrum disease control, talk to your local seed dealer about Heads Up and visit </w:t>
      </w:r>
      <w:hyperlink r:id="rId8" w:history="1">
        <w:r w:rsidRPr="00C6244E">
          <w:rPr>
            <w:rStyle w:val="Hyperlink"/>
            <w:rFonts w:ascii="Arial" w:hAnsi="Arial" w:cs="Arial"/>
            <w:sz w:val="20"/>
            <w:szCs w:val="20"/>
          </w:rPr>
          <w:t>HeadsUpST.com</w:t>
        </w:r>
      </w:hyperlink>
      <w:r>
        <w:rPr>
          <w:rFonts w:ascii="Arial" w:hAnsi="Arial" w:cs="Arial"/>
          <w:sz w:val="20"/>
          <w:szCs w:val="20"/>
        </w:rPr>
        <w:t xml:space="preserve"> or call 866-368-9306 for more information. </w:t>
      </w:r>
      <w:r w:rsidR="00C6244E">
        <w:rPr>
          <w:rFonts w:ascii="Arial" w:hAnsi="Arial" w:cs="Arial"/>
          <w:sz w:val="20"/>
          <w:szCs w:val="20"/>
        </w:rPr>
        <w:t xml:space="preserve">To connect with </w:t>
      </w:r>
      <w:r w:rsidR="002E1D26">
        <w:rPr>
          <w:rFonts w:ascii="Arial" w:hAnsi="Arial" w:cs="Arial"/>
          <w:sz w:val="20"/>
          <w:szCs w:val="20"/>
        </w:rPr>
        <w:t xml:space="preserve">Jeff </w:t>
      </w:r>
      <w:proofErr w:type="spellStart"/>
      <w:r w:rsidR="002E1D26">
        <w:rPr>
          <w:rFonts w:ascii="Arial" w:hAnsi="Arial" w:cs="Arial"/>
          <w:sz w:val="20"/>
          <w:szCs w:val="20"/>
        </w:rPr>
        <w:t>Luttropp</w:t>
      </w:r>
      <w:proofErr w:type="spellEnd"/>
      <w:r w:rsidR="002E1D26">
        <w:rPr>
          <w:rFonts w:ascii="Arial" w:hAnsi="Arial" w:cs="Arial"/>
          <w:sz w:val="20"/>
          <w:szCs w:val="20"/>
        </w:rPr>
        <w:t xml:space="preserve"> </w:t>
      </w:r>
      <w:r w:rsidR="00EE7AEC">
        <w:rPr>
          <w:rFonts w:ascii="Arial" w:hAnsi="Arial" w:cs="Arial"/>
          <w:sz w:val="20"/>
          <w:szCs w:val="20"/>
        </w:rPr>
        <w:t>at</w:t>
      </w:r>
      <w:r w:rsidR="002E1D26">
        <w:rPr>
          <w:rFonts w:ascii="Arial" w:hAnsi="Arial" w:cs="Arial"/>
          <w:sz w:val="20"/>
          <w:szCs w:val="20"/>
        </w:rPr>
        <w:t xml:space="preserve"> TH Agri-Chemicals, call 715-570-7082</w:t>
      </w:r>
      <w:r w:rsidR="00EE7AEC">
        <w:rPr>
          <w:rFonts w:ascii="Arial" w:hAnsi="Arial" w:cs="Arial"/>
          <w:sz w:val="20"/>
          <w:szCs w:val="20"/>
        </w:rPr>
        <w:t xml:space="preserve"> or visit </w:t>
      </w:r>
      <w:hyperlink r:id="rId9" w:history="1">
        <w:r w:rsidR="002E1D26" w:rsidRPr="002E1D26">
          <w:rPr>
            <w:rStyle w:val="Hyperlink"/>
            <w:rFonts w:ascii="Arial" w:hAnsi="Arial" w:cs="Arial"/>
            <w:sz w:val="20"/>
            <w:szCs w:val="20"/>
          </w:rPr>
          <w:t>THAgriChemicals.com</w:t>
        </w:r>
      </w:hyperlink>
      <w:r w:rsidR="002E1D26">
        <w:rPr>
          <w:rFonts w:ascii="Arial" w:hAnsi="Arial" w:cs="Arial"/>
          <w:sz w:val="20"/>
          <w:szCs w:val="20"/>
        </w:rPr>
        <w:t xml:space="preserve">. </w:t>
      </w:r>
    </w:p>
    <w:p w14:paraId="1E5BA3B0" w14:textId="77777777" w:rsidR="00EA1309" w:rsidRDefault="00EA1309" w:rsidP="00D82667">
      <w:pPr>
        <w:spacing w:after="0" w:line="240" w:lineRule="auto"/>
        <w:ind w:left="720" w:right="720"/>
        <w:rPr>
          <w:rFonts w:ascii="Arial" w:hAnsi="Arial" w:cs="Arial"/>
          <w:b/>
          <w:bCs/>
          <w:sz w:val="20"/>
          <w:szCs w:val="20"/>
        </w:rPr>
      </w:pPr>
    </w:p>
    <w:p w14:paraId="00D3E422" w14:textId="4C82863B" w:rsidR="00812AE3" w:rsidRPr="00EE7AEC" w:rsidRDefault="00812AE3" w:rsidP="009A4FF5">
      <w:pPr>
        <w:spacing w:after="60" w:line="240" w:lineRule="auto"/>
        <w:ind w:right="720"/>
        <w:rPr>
          <w:rFonts w:ascii="Arial" w:hAnsi="Arial" w:cs="Arial"/>
          <w:b/>
          <w:bCs/>
          <w:sz w:val="20"/>
          <w:szCs w:val="20"/>
        </w:rPr>
      </w:pPr>
      <w:r w:rsidRPr="00EE7AEC">
        <w:rPr>
          <w:rFonts w:ascii="Arial" w:hAnsi="Arial" w:cs="Arial"/>
          <w:b/>
          <w:bCs/>
          <w:sz w:val="20"/>
          <w:szCs w:val="20"/>
        </w:rPr>
        <w:t>About Heads Up®</w:t>
      </w:r>
    </w:p>
    <w:p w14:paraId="48DE7E03" w14:textId="4CBC4FDF" w:rsidR="00812AE3" w:rsidRPr="0014233D" w:rsidRDefault="008A7AAD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Heads Up is a biological seed treatment that is EPA-registered for soybeans, wheat, peas, potatoes, tomatoes, dry beans, </w:t>
      </w:r>
      <w:proofErr w:type="gramStart"/>
      <w:r>
        <w:rPr>
          <w:rFonts w:ascii="Arial" w:hAnsi="Arial" w:cs="Arial"/>
          <w:sz w:val="20"/>
          <w:szCs w:val="20"/>
        </w:rPr>
        <w:t>corn</w:t>
      </w:r>
      <w:proofErr w:type="gramEnd"/>
      <w:r>
        <w:rPr>
          <w:rFonts w:ascii="Arial" w:hAnsi="Arial" w:cs="Arial"/>
          <w:sz w:val="20"/>
          <w:szCs w:val="20"/>
        </w:rPr>
        <w:t xml:space="preserve"> and chickpeas. </w:t>
      </w:r>
      <w:r w:rsidRPr="008A7AAD">
        <w:rPr>
          <w:rFonts w:ascii="Arial" w:hAnsi="Arial" w:cs="Arial"/>
          <w:sz w:val="20"/>
          <w:szCs w:val="20"/>
        </w:rPr>
        <w:t xml:space="preserve">Used alone or in combination with other fungicide </w:t>
      </w:r>
      <w:r w:rsidR="00C6244E">
        <w:rPr>
          <w:rFonts w:ascii="Arial" w:hAnsi="Arial" w:cs="Arial"/>
          <w:sz w:val="20"/>
          <w:szCs w:val="20"/>
        </w:rPr>
        <w:t>or</w:t>
      </w:r>
      <w:r w:rsidRPr="008A7AAD">
        <w:rPr>
          <w:rFonts w:ascii="Arial" w:hAnsi="Arial" w:cs="Arial"/>
          <w:sz w:val="20"/>
          <w:szCs w:val="20"/>
        </w:rPr>
        <w:t xml:space="preserve"> insecticide seed treatments, Heads Up brings additional, full-season protection to help position your plants to succeed against yield</w:t>
      </w:r>
      <w:r>
        <w:rPr>
          <w:rFonts w:ascii="Arial" w:hAnsi="Arial" w:cs="Arial"/>
          <w:sz w:val="20"/>
          <w:szCs w:val="20"/>
        </w:rPr>
        <w:t>-</w:t>
      </w:r>
      <w:r w:rsidRPr="008A7AAD">
        <w:rPr>
          <w:rFonts w:ascii="Arial" w:hAnsi="Arial" w:cs="Arial"/>
          <w:sz w:val="20"/>
          <w:szCs w:val="20"/>
        </w:rPr>
        <w:t>robbing disease pathogens.</w:t>
      </w:r>
      <w:r w:rsidR="00D82667">
        <w:rPr>
          <w:rFonts w:ascii="Arial" w:hAnsi="Arial" w:cs="Arial"/>
          <w:sz w:val="20"/>
          <w:szCs w:val="20"/>
        </w:rPr>
        <w:br/>
      </w:r>
    </w:p>
    <w:p w14:paraId="1A951E65" w14:textId="471DE394" w:rsidR="00812AE3" w:rsidRPr="00EE7AEC" w:rsidRDefault="00812AE3" w:rsidP="009A4FF5">
      <w:pPr>
        <w:spacing w:after="60" w:line="240" w:lineRule="auto"/>
        <w:ind w:right="720"/>
        <w:rPr>
          <w:rFonts w:ascii="Arial" w:hAnsi="Arial" w:cs="Arial"/>
          <w:b/>
          <w:bCs/>
          <w:sz w:val="20"/>
          <w:szCs w:val="20"/>
        </w:rPr>
      </w:pPr>
      <w:r w:rsidRPr="00EE7AEC">
        <w:rPr>
          <w:rFonts w:ascii="Arial" w:hAnsi="Arial" w:cs="Arial"/>
          <w:b/>
          <w:bCs/>
          <w:sz w:val="20"/>
          <w:szCs w:val="20"/>
        </w:rPr>
        <w:t>About TH Agri-Chemicals</w:t>
      </w:r>
      <w:r w:rsidR="002E1D26" w:rsidRPr="00EE7AEC">
        <w:rPr>
          <w:rFonts w:ascii="Arial" w:hAnsi="Arial" w:cs="Arial"/>
          <w:b/>
          <w:bCs/>
          <w:sz w:val="20"/>
          <w:szCs w:val="20"/>
        </w:rPr>
        <w:t>, Inc.</w:t>
      </w:r>
      <w:r w:rsidRPr="00EE7AE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96F1A0D" w14:textId="36F389DF" w:rsidR="00DC0B7F" w:rsidRPr="00463231" w:rsidRDefault="00BD203D" w:rsidP="0072057B">
      <w:pPr>
        <w:spacing w:after="0" w:line="240" w:lineRule="auto"/>
        <w:ind w:righ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 Agri-Chemicals </w:t>
      </w:r>
      <w:proofErr w:type="gramStart"/>
      <w:r>
        <w:rPr>
          <w:rFonts w:ascii="Arial" w:hAnsi="Arial" w:cs="Arial"/>
          <w:sz w:val="20"/>
          <w:szCs w:val="20"/>
        </w:rPr>
        <w:t>is</w:t>
      </w:r>
      <w:proofErr w:type="gramEnd"/>
      <w:r>
        <w:rPr>
          <w:rFonts w:ascii="Arial" w:hAnsi="Arial" w:cs="Arial"/>
          <w:sz w:val="20"/>
          <w:szCs w:val="20"/>
        </w:rPr>
        <w:t xml:space="preserve"> a privately</w:t>
      </w:r>
      <w:r w:rsidR="00ED460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owned distributorship that </w:t>
      </w:r>
      <w:r w:rsidR="008A7AAD">
        <w:rPr>
          <w:rFonts w:ascii="Arial" w:hAnsi="Arial" w:cs="Arial"/>
          <w:sz w:val="20"/>
          <w:szCs w:val="20"/>
        </w:rPr>
        <w:t>has been serving growers since</w:t>
      </w:r>
      <w:r>
        <w:rPr>
          <w:rFonts w:ascii="Arial" w:hAnsi="Arial" w:cs="Arial"/>
          <w:sz w:val="20"/>
          <w:szCs w:val="20"/>
        </w:rPr>
        <w:t xml:space="preserve"> 1982. </w:t>
      </w:r>
      <w:r w:rsidR="00ED460C">
        <w:rPr>
          <w:rFonts w:ascii="Arial" w:hAnsi="Arial" w:cs="Arial"/>
          <w:sz w:val="20"/>
          <w:szCs w:val="20"/>
        </w:rPr>
        <w:t xml:space="preserve">Based in Plainfield, </w:t>
      </w:r>
      <w:r w:rsidR="008A7AAD">
        <w:rPr>
          <w:rFonts w:ascii="Arial" w:hAnsi="Arial" w:cs="Arial"/>
          <w:sz w:val="20"/>
          <w:szCs w:val="20"/>
        </w:rPr>
        <w:t>Wisconsin, TH</w:t>
      </w:r>
      <w:r w:rsidR="00ED460C">
        <w:rPr>
          <w:rFonts w:ascii="Arial" w:hAnsi="Arial" w:cs="Arial"/>
          <w:sz w:val="20"/>
          <w:szCs w:val="20"/>
        </w:rPr>
        <w:t xml:space="preserve"> </w:t>
      </w:r>
      <w:r w:rsidR="008A7AAD">
        <w:rPr>
          <w:rFonts w:ascii="Arial" w:hAnsi="Arial" w:cs="Arial"/>
          <w:sz w:val="20"/>
          <w:szCs w:val="20"/>
        </w:rPr>
        <w:t xml:space="preserve">works with growers and </w:t>
      </w:r>
      <w:r w:rsidR="00ED460C">
        <w:rPr>
          <w:rFonts w:ascii="Arial" w:hAnsi="Arial" w:cs="Arial"/>
          <w:sz w:val="20"/>
          <w:szCs w:val="20"/>
        </w:rPr>
        <w:t xml:space="preserve">seed treatments in Wisconsin, North Dakota, South Dakota, Montana, </w:t>
      </w:r>
      <w:proofErr w:type="gramStart"/>
      <w:r w:rsidR="00ED460C">
        <w:rPr>
          <w:rFonts w:ascii="Arial" w:hAnsi="Arial" w:cs="Arial"/>
          <w:sz w:val="20"/>
          <w:szCs w:val="20"/>
        </w:rPr>
        <w:t>Minnesota</w:t>
      </w:r>
      <w:proofErr w:type="gramEnd"/>
      <w:r w:rsidR="00ED460C">
        <w:rPr>
          <w:rFonts w:ascii="Arial" w:hAnsi="Arial" w:cs="Arial"/>
          <w:sz w:val="20"/>
          <w:szCs w:val="20"/>
        </w:rPr>
        <w:t xml:space="preserve"> and Illinois.</w:t>
      </w:r>
      <w:r w:rsidR="002F6439">
        <w:tab/>
      </w:r>
    </w:p>
    <w:sectPr w:rsidR="00DC0B7F" w:rsidRPr="00463231" w:rsidSect="00C65D2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46E46" w14:textId="77777777" w:rsidR="00F03C9E" w:rsidRDefault="00F03C9E" w:rsidP="00DC0B7F">
      <w:pPr>
        <w:spacing w:after="0" w:line="240" w:lineRule="auto"/>
      </w:pPr>
      <w:r>
        <w:separator/>
      </w:r>
    </w:p>
  </w:endnote>
  <w:endnote w:type="continuationSeparator" w:id="0">
    <w:p w14:paraId="2692B922" w14:textId="77777777" w:rsidR="00F03C9E" w:rsidRDefault="00F03C9E" w:rsidP="00DC0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b/>
        <w:color w:val="92B61D"/>
      </w:rPr>
      <w:id w:val="691038864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31778426" w14:textId="7184267D" w:rsidR="00A54790" w:rsidRDefault="00F03C9E" w:rsidP="0096396A">
        <w:pPr>
          <w:pStyle w:val="Footer"/>
          <w:jc w:val="right"/>
          <w:rPr>
            <w:rFonts w:ascii="Arial Narrow" w:hAnsi="Arial Narrow"/>
            <w:b/>
            <w:noProof/>
            <w:color w:val="92B61D"/>
            <w:sz w:val="18"/>
            <w:szCs w:val="18"/>
          </w:rPr>
        </w:pPr>
      </w:p>
      <w:tbl>
        <w:tblPr>
          <w:tblStyle w:val="TableGrid"/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0356"/>
          <w:gridCol w:w="222"/>
          <w:gridCol w:w="222"/>
        </w:tblGrid>
        <w:tr w:rsidR="00BE57D0" w14:paraId="2D29F966" w14:textId="77777777" w:rsidTr="00BE57D0">
          <w:tc>
            <w:tcPr>
              <w:tcW w:w="3794" w:type="pct"/>
              <w:vAlign w:val="bottom"/>
            </w:tcPr>
            <w:p w14:paraId="51156BC9" w14:textId="23B9C058" w:rsidR="0072057B" w:rsidRDefault="00BE57D0" w:rsidP="0072057B">
              <w:pPr>
                <w:pStyle w:val="Footer"/>
                <w:rPr>
                  <w:rFonts w:ascii="Arial Narrow" w:hAnsi="Arial Narrow"/>
                  <w:b/>
                  <w:color w:val="92B61D"/>
                </w:rPr>
              </w:pPr>
              <w:r>
                <w:rPr>
                  <w:rFonts w:ascii="Arial Narrow" w:hAnsi="Arial Narrow"/>
                  <w:b/>
                  <w:noProof/>
                  <w:color w:val="92B61D"/>
                </w:rPr>
                <w:drawing>
                  <wp:inline distT="0" distB="0" distL="0" distR="0" wp14:anchorId="2814C145" wp14:editId="1B5E8437">
                    <wp:extent cx="6480000" cy="360000"/>
                    <wp:effectExtent l="0" t="0" r="0" b="2540"/>
                    <wp:docPr id="15" name="Picture 1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5" name="Picture 15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480000" cy="360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603" w:type="pct"/>
              <w:vAlign w:val="center"/>
            </w:tcPr>
            <w:p w14:paraId="74B05376" w14:textId="029A7DBC" w:rsidR="0072057B" w:rsidRPr="002F6439" w:rsidRDefault="0072057B" w:rsidP="0072057B">
              <w:pPr>
                <w:pStyle w:val="Footer"/>
                <w:jc w:val="right"/>
                <w:rPr>
                  <w:rFonts w:ascii="Arial Narrow" w:hAnsi="Arial Narrow"/>
                  <w:b/>
                  <w:color w:val="9BBB59"/>
                  <w:sz w:val="16"/>
                  <w:szCs w:val="16"/>
                </w:rPr>
              </w:pPr>
            </w:p>
          </w:tc>
          <w:tc>
            <w:tcPr>
              <w:tcW w:w="603" w:type="pct"/>
              <w:vAlign w:val="center"/>
            </w:tcPr>
            <w:p w14:paraId="3DD4F0E3" w14:textId="17383A48" w:rsidR="0072057B" w:rsidRDefault="0072057B" w:rsidP="0072057B">
              <w:pPr>
                <w:pStyle w:val="Footer"/>
                <w:jc w:val="right"/>
                <w:rPr>
                  <w:rFonts w:ascii="Arial Narrow" w:hAnsi="Arial Narrow"/>
                  <w:b/>
                  <w:color w:val="92B61D"/>
                </w:rPr>
              </w:pPr>
            </w:p>
          </w:tc>
        </w:tr>
      </w:tbl>
      <w:p w14:paraId="3E519C17" w14:textId="60FFFD7B" w:rsidR="00153F69" w:rsidRPr="00A54790" w:rsidRDefault="00F03C9E" w:rsidP="00A54790">
        <w:pPr>
          <w:pStyle w:val="Footer"/>
          <w:rPr>
            <w:rFonts w:ascii="Arial Narrow" w:hAnsi="Arial Narrow"/>
            <w:b/>
            <w:color w:val="92B61D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b/>
        <w:color w:val="92B61D"/>
      </w:rPr>
      <w:id w:val="-1126003925"/>
      <w:docPartObj>
        <w:docPartGallery w:val="Page Numbers (Bottom of Page)"/>
        <w:docPartUnique/>
      </w:docPartObj>
    </w:sdtPr>
    <w:sdtEndPr>
      <w:rPr>
        <w:noProof/>
        <w:color w:val="9BBB59"/>
        <w:sz w:val="18"/>
        <w:szCs w:val="18"/>
      </w:rPr>
    </w:sdtEndPr>
    <w:sdtContent>
      <w:p w14:paraId="2F5D9052" w14:textId="77777777" w:rsidR="00A54790" w:rsidRDefault="00F03C9E" w:rsidP="0064708F">
        <w:pPr>
          <w:pStyle w:val="Footer"/>
          <w:jc w:val="right"/>
          <w:rPr>
            <w:rFonts w:ascii="Arial Narrow" w:hAnsi="Arial Narrow"/>
            <w:noProof/>
            <w:color w:val="808080" w:themeColor="background1" w:themeShade="80"/>
            <w:sz w:val="16"/>
            <w:szCs w:val="16"/>
          </w:rPr>
        </w:pPr>
      </w:p>
      <w:tbl>
        <w:tblPr>
          <w:tblStyle w:val="TableGrid"/>
          <w:tblW w:w="1001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0578"/>
          <w:gridCol w:w="222"/>
        </w:tblGrid>
        <w:tr w:rsidR="004D5680" w14:paraId="1DB58BC7" w14:textId="77777777" w:rsidTr="004D5680">
          <w:tc>
            <w:tcPr>
              <w:tcW w:w="9797" w:type="dxa"/>
            </w:tcPr>
            <w:p w14:paraId="337662D8" w14:textId="56E72247" w:rsidR="00A54790" w:rsidRDefault="004D5680" w:rsidP="004D5680">
              <w:pPr>
                <w:pStyle w:val="Footer"/>
                <w:rPr>
                  <w:rFonts w:ascii="Arial Narrow" w:hAnsi="Arial Narrow"/>
                  <w:b/>
                  <w:color w:val="92B61D"/>
                </w:rPr>
              </w:pPr>
              <w:r>
                <w:rPr>
                  <w:rFonts w:ascii="Arial Narrow" w:hAnsi="Arial Narrow"/>
                  <w:b/>
                  <w:noProof/>
                  <w:color w:val="92B61D"/>
                </w:rPr>
                <w:drawing>
                  <wp:inline distT="0" distB="0" distL="0" distR="0" wp14:anchorId="7C1AE45E" wp14:editId="3E5D443C">
                    <wp:extent cx="6858000" cy="311785"/>
                    <wp:effectExtent l="0" t="0" r="0" b="0"/>
                    <wp:docPr id="12" name="Picture 1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2" name="Picture 12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858000" cy="3117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22" w:type="dxa"/>
            </w:tcPr>
            <w:p w14:paraId="5FBAD621" w14:textId="34F8398F" w:rsidR="00A54790" w:rsidRPr="004B3CBD" w:rsidRDefault="00F03C9E" w:rsidP="004D5680">
              <w:pPr>
                <w:pStyle w:val="Footer"/>
                <w:rPr>
                  <w:rFonts w:ascii="Arial Narrow" w:hAnsi="Arial Narrow"/>
                  <w:b/>
                  <w:color w:val="00B050"/>
                </w:rPr>
              </w:pPr>
            </w:p>
          </w:tc>
        </w:tr>
      </w:tbl>
      <w:p w14:paraId="58C01853" w14:textId="77777777" w:rsidR="005E053B" w:rsidRPr="005E053B" w:rsidRDefault="00F03C9E" w:rsidP="00A54790">
        <w:pPr>
          <w:pStyle w:val="Footer"/>
          <w:jc w:val="center"/>
          <w:rPr>
            <w:rFonts w:ascii="Arial Narrow" w:hAnsi="Arial Narrow"/>
            <w:b/>
            <w:color w:val="92B61D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7DA44" w14:textId="77777777" w:rsidR="00F03C9E" w:rsidRDefault="00F03C9E" w:rsidP="00DC0B7F">
      <w:pPr>
        <w:spacing w:after="0" w:line="240" w:lineRule="auto"/>
      </w:pPr>
      <w:r>
        <w:separator/>
      </w:r>
    </w:p>
  </w:footnote>
  <w:footnote w:type="continuationSeparator" w:id="0">
    <w:p w14:paraId="4EBDCC3C" w14:textId="77777777" w:rsidR="00F03C9E" w:rsidRDefault="00F03C9E" w:rsidP="00DC0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9F48" w14:textId="3B30C194" w:rsidR="00153F69" w:rsidRDefault="00EF2E28" w:rsidP="00EF2E28">
    <w:pPr>
      <w:pStyle w:val="Header"/>
    </w:pPr>
    <w:r>
      <w:rPr>
        <w:noProof/>
      </w:rPr>
      <w:drawing>
        <wp:inline distT="0" distB="0" distL="0" distR="0" wp14:anchorId="5E0CAD6E" wp14:editId="05CA4E55">
          <wp:extent cx="6408000" cy="976037"/>
          <wp:effectExtent l="0" t="0" r="0" b="0"/>
          <wp:docPr id="16" name="Picture 16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Text, let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976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7F21AE" w14:textId="77777777" w:rsidR="005513D2" w:rsidRDefault="005513D2" w:rsidP="00EF2E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B0A8D" w14:textId="39F51C79" w:rsidR="00153F69" w:rsidRDefault="00CC5232" w:rsidP="003A7D4E">
    <w:pPr>
      <w:pStyle w:val="Header"/>
    </w:pPr>
    <w:r>
      <w:rPr>
        <w:noProof/>
      </w:rPr>
      <w:drawing>
        <wp:inline distT="0" distB="0" distL="0" distR="0" wp14:anchorId="0B521059" wp14:editId="7D40C1CF">
          <wp:extent cx="7092000" cy="1080216"/>
          <wp:effectExtent l="0" t="0" r="0" b="5715"/>
          <wp:docPr id="5" name="Picture 5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, let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000" cy="1080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42CFA"/>
    <w:multiLevelType w:val="multilevel"/>
    <w:tmpl w:val="6CA69B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22D50812"/>
    <w:multiLevelType w:val="multilevel"/>
    <w:tmpl w:val="6CA69B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1523057005">
    <w:abstractNumId w:val="0"/>
  </w:num>
  <w:num w:numId="2" w16cid:durableId="208575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7F"/>
    <w:rsid w:val="00001860"/>
    <w:rsid w:val="00003AC2"/>
    <w:rsid w:val="00017A19"/>
    <w:rsid w:val="00043B02"/>
    <w:rsid w:val="000B030B"/>
    <w:rsid w:val="000B096B"/>
    <w:rsid w:val="000B2945"/>
    <w:rsid w:val="000C3BF6"/>
    <w:rsid w:val="000C4F76"/>
    <w:rsid w:val="000F3D16"/>
    <w:rsid w:val="001027D3"/>
    <w:rsid w:val="00105AA2"/>
    <w:rsid w:val="0014233D"/>
    <w:rsid w:val="001431F3"/>
    <w:rsid w:val="00147873"/>
    <w:rsid w:val="0018697A"/>
    <w:rsid w:val="001C4E8F"/>
    <w:rsid w:val="001D4491"/>
    <w:rsid w:val="00212E52"/>
    <w:rsid w:val="002175D5"/>
    <w:rsid w:val="0025483D"/>
    <w:rsid w:val="0028288F"/>
    <w:rsid w:val="002C126E"/>
    <w:rsid w:val="002C31B7"/>
    <w:rsid w:val="002D651F"/>
    <w:rsid w:val="002E014F"/>
    <w:rsid w:val="002E1D26"/>
    <w:rsid w:val="002F1F7D"/>
    <w:rsid w:val="002F6439"/>
    <w:rsid w:val="00300E02"/>
    <w:rsid w:val="00365B5D"/>
    <w:rsid w:val="00393DE6"/>
    <w:rsid w:val="003A7D4E"/>
    <w:rsid w:val="003E2E1E"/>
    <w:rsid w:val="003F5F3C"/>
    <w:rsid w:val="004075BF"/>
    <w:rsid w:val="00463231"/>
    <w:rsid w:val="00490FAF"/>
    <w:rsid w:val="004B3CBD"/>
    <w:rsid w:val="004C1A11"/>
    <w:rsid w:val="004D5680"/>
    <w:rsid w:val="004E26AF"/>
    <w:rsid w:val="004E59D0"/>
    <w:rsid w:val="00500AB8"/>
    <w:rsid w:val="0051738A"/>
    <w:rsid w:val="0053169B"/>
    <w:rsid w:val="005513D2"/>
    <w:rsid w:val="00565FE9"/>
    <w:rsid w:val="00576A54"/>
    <w:rsid w:val="005A02AD"/>
    <w:rsid w:val="005A113C"/>
    <w:rsid w:val="005A2366"/>
    <w:rsid w:val="005A33BE"/>
    <w:rsid w:val="005C254B"/>
    <w:rsid w:val="00614EEC"/>
    <w:rsid w:val="0062109B"/>
    <w:rsid w:val="0063541E"/>
    <w:rsid w:val="00660165"/>
    <w:rsid w:val="0068078E"/>
    <w:rsid w:val="00682798"/>
    <w:rsid w:val="006C6CAA"/>
    <w:rsid w:val="006D6882"/>
    <w:rsid w:val="006E0268"/>
    <w:rsid w:val="006E7F7A"/>
    <w:rsid w:val="006F4D5C"/>
    <w:rsid w:val="006F6ED9"/>
    <w:rsid w:val="007044E7"/>
    <w:rsid w:val="00704B15"/>
    <w:rsid w:val="0072057B"/>
    <w:rsid w:val="00740472"/>
    <w:rsid w:val="00767A35"/>
    <w:rsid w:val="00770C79"/>
    <w:rsid w:val="00777948"/>
    <w:rsid w:val="007B2C6B"/>
    <w:rsid w:val="007B410D"/>
    <w:rsid w:val="007D57E9"/>
    <w:rsid w:val="007D7619"/>
    <w:rsid w:val="007E7B20"/>
    <w:rsid w:val="00812AE3"/>
    <w:rsid w:val="008A7AAD"/>
    <w:rsid w:val="008B02CE"/>
    <w:rsid w:val="008C606B"/>
    <w:rsid w:val="009059C8"/>
    <w:rsid w:val="00947D2F"/>
    <w:rsid w:val="00984E72"/>
    <w:rsid w:val="009A4FF5"/>
    <w:rsid w:val="009D62BE"/>
    <w:rsid w:val="00A00526"/>
    <w:rsid w:val="00A27BA3"/>
    <w:rsid w:val="00A545CF"/>
    <w:rsid w:val="00A75D96"/>
    <w:rsid w:val="00A76651"/>
    <w:rsid w:val="00A81CF8"/>
    <w:rsid w:val="00AC3A0D"/>
    <w:rsid w:val="00AE077D"/>
    <w:rsid w:val="00B019CD"/>
    <w:rsid w:val="00B0554E"/>
    <w:rsid w:val="00B650B3"/>
    <w:rsid w:val="00BC0132"/>
    <w:rsid w:val="00BD0294"/>
    <w:rsid w:val="00BD203D"/>
    <w:rsid w:val="00BD2BDE"/>
    <w:rsid w:val="00BD3169"/>
    <w:rsid w:val="00BE57D0"/>
    <w:rsid w:val="00C03E50"/>
    <w:rsid w:val="00C24801"/>
    <w:rsid w:val="00C371EB"/>
    <w:rsid w:val="00C6244E"/>
    <w:rsid w:val="00C65D24"/>
    <w:rsid w:val="00CB0B84"/>
    <w:rsid w:val="00CC5232"/>
    <w:rsid w:val="00CD21F8"/>
    <w:rsid w:val="00CE39BC"/>
    <w:rsid w:val="00D05489"/>
    <w:rsid w:val="00D22332"/>
    <w:rsid w:val="00D27A00"/>
    <w:rsid w:val="00D27E0D"/>
    <w:rsid w:val="00D70199"/>
    <w:rsid w:val="00D82667"/>
    <w:rsid w:val="00DC0B7F"/>
    <w:rsid w:val="00DE2E24"/>
    <w:rsid w:val="00E128A2"/>
    <w:rsid w:val="00E135E0"/>
    <w:rsid w:val="00E521F1"/>
    <w:rsid w:val="00E538A2"/>
    <w:rsid w:val="00E62D70"/>
    <w:rsid w:val="00E6670D"/>
    <w:rsid w:val="00E73C37"/>
    <w:rsid w:val="00EA04D9"/>
    <w:rsid w:val="00EA1309"/>
    <w:rsid w:val="00EC13FD"/>
    <w:rsid w:val="00ED460C"/>
    <w:rsid w:val="00EE7AEC"/>
    <w:rsid w:val="00EF2E28"/>
    <w:rsid w:val="00EF3848"/>
    <w:rsid w:val="00F03C9E"/>
    <w:rsid w:val="00F1111A"/>
    <w:rsid w:val="00F23C44"/>
    <w:rsid w:val="00F525CC"/>
    <w:rsid w:val="00F61FEE"/>
    <w:rsid w:val="00F662F9"/>
    <w:rsid w:val="00FB55D3"/>
    <w:rsid w:val="00FC3243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5021A"/>
  <w15:chartTrackingRefBased/>
  <w15:docId w15:val="{7FAB035C-3BEC-D84F-A4FD-6044663B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B7F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C0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B7F"/>
    <w:rPr>
      <w:rFonts w:eastAsiaTheme="minorEastAsia"/>
      <w:sz w:val="22"/>
      <w:szCs w:val="22"/>
    </w:rPr>
  </w:style>
  <w:style w:type="paragraph" w:customStyle="1" w:styleId="TitleSocialMedia">
    <w:name w:val="Title (Social Media"/>
    <w:aliases w:val="etc.)"/>
    <w:next w:val="Normal"/>
    <w:autoRedefine/>
    <w:qFormat/>
    <w:rsid w:val="00DC0B7F"/>
    <w:pPr>
      <w:ind w:firstLine="720"/>
    </w:pPr>
    <w:rPr>
      <w:rFonts w:ascii="Arial Narrow" w:eastAsiaTheme="minorEastAsia" w:hAnsi="Arial Narrow" w:cs="Times New Roman (Body CS)"/>
      <w:b/>
      <w:caps/>
      <w:color w:val="8FAB24"/>
      <w:sz w:val="30"/>
      <w:szCs w:val="30"/>
    </w:rPr>
  </w:style>
  <w:style w:type="paragraph" w:customStyle="1" w:styleId="DocumentDate">
    <w:name w:val="Document Date"/>
    <w:autoRedefine/>
    <w:qFormat/>
    <w:rsid w:val="00DC0B7F"/>
    <w:pPr>
      <w:spacing w:line="360" w:lineRule="auto"/>
    </w:pPr>
    <w:rPr>
      <w:rFonts w:ascii="Arial Narrow" w:eastAsiaTheme="minorEastAsia" w:hAnsi="Arial Narrow"/>
      <w:sz w:val="30"/>
      <w:szCs w:val="30"/>
    </w:rPr>
  </w:style>
  <w:style w:type="paragraph" w:customStyle="1" w:styleId="PreparedForTitle">
    <w:name w:val="Prepared For Title"/>
    <w:autoRedefine/>
    <w:qFormat/>
    <w:rsid w:val="00DC0B7F"/>
    <w:rPr>
      <w:rFonts w:ascii="Arial Narrow" w:eastAsia="Times New Roman" w:hAnsi="Arial Narrow" w:cs="Times New Roman"/>
      <w:color w:val="595959" w:themeColor="text1" w:themeTint="A6"/>
      <w:sz w:val="20"/>
      <w:szCs w:val="20"/>
    </w:rPr>
  </w:style>
  <w:style w:type="paragraph" w:customStyle="1" w:styleId="PreparedForNAME">
    <w:name w:val="Prepared For [NAME]"/>
    <w:autoRedefine/>
    <w:qFormat/>
    <w:rsid w:val="00DC0B7F"/>
    <w:rPr>
      <w:rFonts w:ascii="Arial Narrow" w:eastAsiaTheme="minorEastAsia" w:hAnsi="Arial Narrow"/>
      <w:sz w:val="28"/>
      <w:szCs w:val="28"/>
    </w:rPr>
  </w:style>
  <w:style w:type="table" w:styleId="TableGrid">
    <w:name w:val="Table Grid"/>
    <w:basedOn w:val="TableNormal"/>
    <w:uiPriority w:val="59"/>
    <w:rsid w:val="00DC0B7F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C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0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B7F"/>
    <w:rPr>
      <w:rFonts w:eastAsiaTheme="minorEastAsia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D2233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67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7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7A3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A35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24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dsupst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hagrichemicals.com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E07C1-8D08-4B94-8BAF-0860C527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Esleck</dc:creator>
  <cp:keywords/>
  <dc:description/>
  <cp:lastModifiedBy>Jared Cottenie</cp:lastModifiedBy>
  <cp:revision>15</cp:revision>
  <cp:lastPrinted>2022-05-10T19:29:00Z</cp:lastPrinted>
  <dcterms:created xsi:type="dcterms:W3CDTF">2022-04-25T18:49:00Z</dcterms:created>
  <dcterms:modified xsi:type="dcterms:W3CDTF">2022-06-17T22:12:00Z</dcterms:modified>
</cp:coreProperties>
</file>